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94DE" w14:textId="02064D58" w:rsidR="00081C51" w:rsidRPr="00081C51" w:rsidRDefault="00081C51" w:rsidP="00081C51">
      <w:pPr>
        <w:pBdr>
          <w:bottom w:val="single" w:sz="4" w:space="1" w:color="auto"/>
        </w:pBdr>
        <w:jc w:val="both"/>
        <w:rPr>
          <w:rFonts w:ascii="Calibri" w:hAnsi="Calibri" w:cs="Calibri"/>
          <w:b/>
          <w:bCs/>
        </w:rPr>
      </w:pPr>
      <w:r w:rsidRPr="00081C51">
        <w:rPr>
          <w:rFonts w:ascii="Calibri" w:hAnsi="Calibri" w:cs="Calibri"/>
          <w:b/>
          <w:bCs/>
          <w:noProof/>
        </w:rPr>
        <w:drawing>
          <wp:anchor distT="0" distB="0" distL="114300" distR="114300" simplePos="0" relativeHeight="251658240" behindDoc="1" locked="0" layoutInCell="1" allowOverlap="1" wp14:anchorId="20DC1654" wp14:editId="004682E8">
            <wp:simplePos x="0" y="0"/>
            <wp:positionH relativeFrom="column">
              <wp:posOffset>-416560</wp:posOffset>
            </wp:positionH>
            <wp:positionV relativeFrom="paragraph">
              <wp:posOffset>-464185</wp:posOffset>
            </wp:positionV>
            <wp:extent cx="2353310" cy="680087"/>
            <wp:effectExtent l="0" t="0" r="0" b="571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5">
                      <a:extLst>
                        <a:ext uri="{28A0092B-C50C-407E-A947-70E740481C1C}">
                          <a14:useLocalDpi xmlns:a14="http://schemas.microsoft.com/office/drawing/2010/main" val="0"/>
                        </a:ext>
                      </a:extLst>
                    </a:blip>
                    <a:srcRect t="29031" b="30077"/>
                    <a:stretch/>
                  </pic:blipFill>
                  <pic:spPr bwMode="auto">
                    <a:xfrm>
                      <a:off x="0" y="0"/>
                      <a:ext cx="2353310" cy="6800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D10DCB" w14:textId="77777777" w:rsidR="00081C51" w:rsidRPr="00081C51" w:rsidRDefault="00081C51" w:rsidP="00081C51">
      <w:pPr>
        <w:pBdr>
          <w:bottom w:val="single" w:sz="4" w:space="1" w:color="auto"/>
        </w:pBdr>
        <w:jc w:val="both"/>
        <w:rPr>
          <w:rFonts w:ascii="Calibri" w:hAnsi="Calibri" w:cs="Calibri"/>
          <w:b/>
          <w:bCs/>
        </w:rPr>
      </w:pPr>
    </w:p>
    <w:p w14:paraId="54B35F64" w14:textId="77777777" w:rsidR="00081C51" w:rsidRDefault="00081C51" w:rsidP="00081C51">
      <w:pPr>
        <w:pBdr>
          <w:bottom w:val="single" w:sz="4" w:space="1" w:color="auto"/>
        </w:pBdr>
        <w:jc w:val="center"/>
        <w:rPr>
          <w:rFonts w:ascii="Calibri" w:hAnsi="Calibri" w:cs="Calibri"/>
          <w:b/>
          <w:bCs/>
        </w:rPr>
      </w:pPr>
    </w:p>
    <w:p w14:paraId="1F2A5C06" w14:textId="41B19524" w:rsidR="00B154AF" w:rsidRPr="00081C51" w:rsidRDefault="00B154AF" w:rsidP="00081C51">
      <w:pPr>
        <w:pBdr>
          <w:bottom w:val="single" w:sz="4" w:space="1" w:color="auto"/>
        </w:pBdr>
        <w:jc w:val="center"/>
        <w:rPr>
          <w:rFonts w:ascii="Calibri" w:hAnsi="Calibri" w:cs="Calibri"/>
          <w:b/>
          <w:bCs/>
          <w:sz w:val="25"/>
          <w:szCs w:val="25"/>
        </w:rPr>
      </w:pPr>
      <w:r w:rsidRPr="00081C51">
        <w:rPr>
          <w:rFonts w:ascii="Calibri" w:hAnsi="Calibri" w:cs="Calibri"/>
          <w:b/>
          <w:bCs/>
          <w:sz w:val="25"/>
          <w:szCs w:val="25"/>
        </w:rPr>
        <w:t>Contribution de « mobilités &amp; territoires » dans le cadre de la consultation publique</w:t>
      </w:r>
    </w:p>
    <w:p w14:paraId="324DDF74" w14:textId="33AC913A" w:rsidR="00B154AF" w:rsidRPr="00081C51" w:rsidRDefault="00081C51" w:rsidP="00081C51">
      <w:pPr>
        <w:pBdr>
          <w:bottom w:val="single" w:sz="4" w:space="1" w:color="auto"/>
        </w:pBdr>
        <w:jc w:val="center"/>
        <w:rPr>
          <w:rFonts w:ascii="Calibri" w:hAnsi="Calibri" w:cs="Calibri"/>
          <w:b/>
          <w:bCs/>
          <w:sz w:val="25"/>
          <w:szCs w:val="25"/>
        </w:rPr>
      </w:pPr>
      <w:r w:rsidRPr="00081C51">
        <w:rPr>
          <w:rFonts w:ascii="Calibri" w:hAnsi="Calibri" w:cs="Calibri"/>
          <w:b/>
          <w:bCs/>
          <w:sz w:val="25"/>
          <w:szCs w:val="25"/>
        </w:rPr>
        <w:t xml:space="preserve">Améliorer l’acceptabilité sociale de la </w:t>
      </w:r>
      <w:r w:rsidR="00B154AF" w:rsidRPr="00081C51">
        <w:rPr>
          <w:rFonts w:ascii="Calibri" w:hAnsi="Calibri" w:cs="Calibri"/>
          <w:b/>
          <w:bCs/>
          <w:sz w:val="25"/>
          <w:szCs w:val="25"/>
        </w:rPr>
        <w:t>Zone à Faibles Émissions mobilité (ZFEm)</w:t>
      </w:r>
    </w:p>
    <w:p w14:paraId="5831163A" w14:textId="2C18AD43" w:rsidR="00B154AF" w:rsidRDefault="00B154AF" w:rsidP="00081C51">
      <w:pPr>
        <w:jc w:val="both"/>
        <w:rPr>
          <w:rFonts w:ascii="Calibri" w:hAnsi="Calibri" w:cs="Calibri"/>
        </w:rPr>
      </w:pPr>
    </w:p>
    <w:p w14:paraId="49BBB8E9" w14:textId="77777777" w:rsidR="00081C51" w:rsidRPr="00081C51" w:rsidRDefault="00081C51" w:rsidP="00081C51">
      <w:pPr>
        <w:jc w:val="both"/>
        <w:rPr>
          <w:rFonts w:ascii="Calibri" w:hAnsi="Calibri" w:cs="Calibri"/>
        </w:rPr>
      </w:pPr>
    </w:p>
    <w:p w14:paraId="20058658" w14:textId="3719146B" w:rsidR="00B154AF" w:rsidRPr="00081C51" w:rsidRDefault="00B154AF" w:rsidP="00081C51">
      <w:pPr>
        <w:jc w:val="both"/>
        <w:rPr>
          <w:rFonts w:ascii="Calibri" w:hAnsi="Calibri" w:cs="Calibri"/>
          <w:sz w:val="23"/>
          <w:szCs w:val="23"/>
        </w:rPr>
      </w:pPr>
      <w:r w:rsidRPr="00081C51">
        <w:rPr>
          <w:rFonts w:ascii="Calibri" w:hAnsi="Calibri" w:cs="Calibri"/>
          <w:sz w:val="23"/>
          <w:szCs w:val="23"/>
        </w:rPr>
        <w:t>« </w:t>
      </w:r>
      <w:proofErr w:type="gramStart"/>
      <w:r w:rsidRPr="00081C51">
        <w:rPr>
          <w:rFonts w:ascii="Calibri" w:hAnsi="Calibri" w:cs="Calibri"/>
          <w:sz w:val="23"/>
          <w:szCs w:val="23"/>
        </w:rPr>
        <w:t>mobilités</w:t>
      </w:r>
      <w:proofErr w:type="gramEnd"/>
      <w:r w:rsidRPr="00081C51">
        <w:rPr>
          <w:rFonts w:ascii="Calibri" w:hAnsi="Calibri" w:cs="Calibri"/>
          <w:sz w:val="23"/>
          <w:szCs w:val="23"/>
        </w:rPr>
        <w:t xml:space="preserve"> &amp; territoires » vise à multiplier les échanges entre élus locaux, services concernés, et agents économiques porteurs de solutions complémentaires en faveur du développement de la mobilité durable et des énergies renouvelables.</w:t>
      </w:r>
    </w:p>
    <w:p w14:paraId="5F42A866" w14:textId="1B4333E3" w:rsidR="00B154AF" w:rsidRPr="00081C51" w:rsidRDefault="00B154AF" w:rsidP="00081C51">
      <w:pPr>
        <w:jc w:val="both"/>
        <w:rPr>
          <w:rFonts w:ascii="Calibri" w:hAnsi="Calibri" w:cs="Calibri"/>
          <w:sz w:val="23"/>
          <w:szCs w:val="23"/>
        </w:rPr>
      </w:pPr>
    </w:p>
    <w:p w14:paraId="7C2A5557" w14:textId="473CB586" w:rsidR="00B154AF" w:rsidRPr="00081C51" w:rsidRDefault="00B154AF" w:rsidP="00081C51">
      <w:pPr>
        <w:jc w:val="both"/>
        <w:rPr>
          <w:rFonts w:ascii="Calibri" w:hAnsi="Calibri" w:cs="Calibri"/>
          <w:sz w:val="23"/>
          <w:szCs w:val="23"/>
        </w:rPr>
      </w:pPr>
      <w:r w:rsidRPr="00081C51">
        <w:rPr>
          <w:rFonts w:ascii="Calibri" w:hAnsi="Calibri" w:cs="Calibri"/>
          <w:sz w:val="23"/>
          <w:szCs w:val="23"/>
        </w:rPr>
        <w:t>Nous menons depuis 2019 une étude qualitative sur l’acceptabilité sociale des Zones à Faibles Émissions mobilité (ZFEm) et avons en ce sens échangé à date avec :</w:t>
      </w:r>
    </w:p>
    <w:p w14:paraId="38EF55F0" w14:textId="09582590"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La Ville de Paris</w:t>
      </w:r>
    </w:p>
    <w:p w14:paraId="15A5AFF3" w14:textId="06E44738"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La Métropole du Grand Paris</w:t>
      </w:r>
    </w:p>
    <w:p w14:paraId="7E8CE690" w14:textId="51CF562B"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La Métropole du Grand Lyon</w:t>
      </w:r>
    </w:p>
    <w:p w14:paraId="1A298711" w14:textId="3B518218"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Grenoble Alpes Métropole</w:t>
      </w:r>
    </w:p>
    <w:p w14:paraId="40F8A5D1" w14:textId="3051FF90"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La Métropole de Nice Côte d’Azur</w:t>
      </w:r>
    </w:p>
    <w:p w14:paraId="54C613A0" w14:textId="479907F7"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Toulon Méditerranée Métropole</w:t>
      </w:r>
    </w:p>
    <w:p w14:paraId="3AFE6A13" w14:textId="5EF379E0"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Montpellier Méditerranée Métropole</w:t>
      </w:r>
    </w:p>
    <w:p w14:paraId="3D9765E9" w14:textId="3B0289B8"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Toulouse Métropole</w:t>
      </w:r>
    </w:p>
    <w:p w14:paraId="6FCD9CC5" w14:textId="5B63FEBB"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w:t>
      </w:r>
      <w:proofErr w:type="spellStart"/>
      <w:r w:rsidRPr="00081C51">
        <w:rPr>
          <w:rFonts w:ascii="Calibri" w:hAnsi="Calibri" w:cs="Calibri"/>
          <w:sz w:val="23"/>
          <w:szCs w:val="23"/>
        </w:rPr>
        <w:t>Eurométropole</w:t>
      </w:r>
      <w:proofErr w:type="spellEnd"/>
      <w:r w:rsidRPr="00081C51">
        <w:rPr>
          <w:rFonts w:ascii="Calibri" w:hAnsi="Calibri" w:cs="Calibri"/>
          <w:sz w:val="23"/>
          <w:szCs w:val="23"/>
        </w:rPr>
        <w:t xml:space="preserve"> de Strasbourg</w:t>
      </w:r>
    </w:p>
    <w:p w14:paraId="22E90ECA" w14:textId="77777777"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La Métropole de Rouen Normandie</w:t>
      </w:r>
    </w:p>
    <w:p w14:paraId="26303835" w14:textId="78D84FEA"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Le Havre Seine Métropole</w:t>
      </w:r>
    </w:p>
    <w:p w14:paraId="1D7EAFFB" w14:textId="760E24C5"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Limoges Métropole</w:t>
      </w:r>
    </w:p>
    <w:p w14:paraId="6B2EA7F0" w14:textId="6C76257C"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 xml:space="preserve">La Ville de Marseille </w:t>
      </w:r>
    </w:p>
    <w:p w14:paraId="70DAE923" w14:textId="34FBF6B1"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w:t>
      </w:r>
      <w:r w:rsidR="00AA172E" w:rsidRPr="00081C51">
        <w:rPr>
          <w:rFonts w:ascii="Calibri" w:hAnsi="Calibri" w:cs="Calibri"/>
          <w:sz w:val="23"/>
          <w:szCs w:val="23"/>
        </w:rPr>
        <w:t xml:space="preserve">a communauté d’agglomération </w:t>
      </w:r>
      <w:r w:rsidRPr="00081C51">
        <w:rPr>
          <w:rFonts w:ascii="Calibri" w:hAnsi="Calibri" w:cs="Calibri"/>
          <w:sz w:val="23"/>
          <w:szCs w:val="23"/>
        </w:rPr>
        <w:t>du Grand Avignon</w:t>
      </w:r>
    </w:p>
    <w:p w14:paraId="7F92B6AF" w14:textId="59FAB650" w:rsidR="00AA172E" w:rsidRPr="00081C51" w:rsidRDefault="00AA172E"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Annemasse Agglomération</w:t>
      </w:r>
    </w:p>
    <w:p w14:paraId="60D3C0D9" w14:textId="4EFEDFF9" w:rsidR="00B154AF" w:rsidRPr="00081C51" w:rsidRDefault="00AA172E"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La Métropole d’</w:t>
      </w:r>
      <w:r w:rsidR="00B154AF" w:rsidRPr="00081C51">
        <w:rPr>
          <w:rFonts w:ascii="Calibri" w:hAnsi="Calibri" w:cs="Calibri"/>
          <w:sz w:val="23"/>
          <w:szCs w:val="23"/>
        </w:rPr>
        <w:t>Aix Marseille Provence prévue le 3/03/2022)</w:t>
      </w:r>
    </w:p>
    <w:p w14:paraId="7FFC973E" w14:textId="7F0CB788" w:rsidR="00B154AF" w:rsidRPr="00081C51" w:rsidRDefault="00B154AF" w:rsidP="00081C51">
      <w:pPr>
        <w:jc w:val="both"/>
        <w:rPr>
          <w:rFonts w:ascii="Calibri" w:hAnsi="Calibri" w:cs="Calibri"/>
          <w:sz w:val="23"/>
          <w:szCs w:val="23"/>
        </w:rPr>
      </w:pPr>
    </w:p>
    <w:p w14:paraId="25E9E527" w14:textId="7F90363B" w:rsidR="00B154AF" w:rsidRPr="00081C51" w:rsidRDefault="00B154AF" w:rsidP="00081C51">
      <w:pPr>
        <w:jc w:val="both"/>
        <w:rPr>
          <w:rFonts w:ascii="Calibri" w:hAnsi="Calibri" w:cs="Calibri"/>
          <w:sz w:val="23"/>
          <w:szCs w:val="23"/>
        </w:rPr>
      </w:pPr>
      <w:r w:rsidRPr="00081C51">
        <w:rPr>
          <w:rFonts w:ascii="Calibri" w:hAnsi="Calibri" w:cs="Calibri"/>
          <w:sz w:val="23"/>
          <w:szCs w:val="23"/>
        </w:rPr>
        <w:t>Quelques mois après la crise des gilets jaunes, et afin de mettre en place des solutions de mobilité moins polluantes pour tous, notamment en direction des populations les plus modestes, toutes soulignent l’importance :</w:t>
      </w:r>
    </w:p>
    <w:p w14:paraId="5A7D684C" w14:textId="69F124FF" w:rsidR="00B154AF" w:rsidRPr="00081C51" w:rsidRDefault="00B154AF" w:rsidP="00081C51">
      <w:pPr>
        <w:pStyle w:val="Paragraphedeliste"/>
        <w:numPr>
          <w:ilvl w:val="0"/>
          <w:numId w:val="2"/>
        </w:numPr>
        <w:jc w:val="both"/>
        <w:rPr>
          <w:rFonts w:ascii="Calibri" w:hAnsi="Calibri" w:cs="Calibri"/>
          <w:sz w:val="23"/>
          <w:szCs w:val="23"/>
        </w:rPr>
      </w:pPr>
      <w:r w:rsidRPr="00081C51">
        <w:rPr>
          <w:rFonts w:ascii="Calibri" w:hAnsi="Calibri" w:cs="Calibri"/>
          <w:sz w:val="23"/>
          <w:szCs w:val="23"/>
        </w:rPr>
        <w:t>D’une pédagogie et d’une communication positive sur le sujet, rappelant l’importance des enjeux sanitaires en environnent aux mais aussi économiques</w:t>
      </w:r>
    </w:p>
    <w:p w14:paraId="7621B82B" w14:textId="59F45421" w:rsidR="00B154AF" w:rsidRPr="00081C51" w:rsidRDefault="00B154AF" w:rsidP="00081C51">
      <w:pPr>
        <w:pStyle w:val="Paragraphedeliste"/>
        <w:numPr>
          <w:ilvl w:val="0"/>
          <w:numId w:val="1"/>
        </w:numPr>
        <w:jc w:val="both"/>
        <w:rPr>
          <w:rFonts w:ascii="Calibri" w:hAnsi="Calibri" w:cs="Calibri"/>
          <w:sz w:val="23"/>
          <w:szCs w:val="23"/>
        </w:rPr>
      </w:pPr>
      <w:r w:rsidRPr="00081C51">
        <w:rPr>
          <w:rFonts w:ascii="Calibri" w:hAnsi="Calibri" w:cs="Calibri"/>
          <w:sz w:val="23"/>
          <w:szCs w:val="23"/>
        </w:rPr>
        <w:t>D’accompagner la mise en place de la ZFEm :</w:t>
      </w:r>
    </w:p>
    <w:p w14:paraId="1CD1D534" w14:textId="3F0FBD27" w:rsidR="00B154AF" w:rsidRPr="00081C51" w:rsidRDefault="00B154AF" w:rsidP="00081C51">
      <w:pPr>
        <w:pStyle w:val="Paragraphedeliste"/>
        <w:numPr>
          <w:ilvl w:val="1"/>
          <w:numId w:val="1"/>
        </w:numPr>
        <w:jc w:val="both"/>
        <w:rPr>
          <w:rFonts w:ascii="Calibri" w:hAnsi="Calibri" w:cs="Calibri"/>
          <w:sz w:val="23"/>
          <w:szCs w:val="23"/>
        </w:rPr>
      </w:pPr>
      <w:proofErr w:type="gramStart"/>
      <w:r w:rsidRPr="00081C51">
        <w:rPr>
          <w:rFonts w:ascii="Calibri" w:hAnsi="Calibri" w:cs="Calibri"/>
          <w:sz w:val="23"/>
          <w:szCs w:val="23"/>
        </w:rPr>
        <w:t>par</w:t>
      </w:r>
      <w:proofErr w:type="gramEnd"/>
      <w:r w:rsidRPr="00081C51">
        <w:rPr>
          <w:rFonts w:ascii="Calibri" w:hAnsi="Calibri" w:cs="Calibri"/>
          <w:sz w:val="23"/>
          <w:szCs w:val="23"/>
        </w:rPr>
        <w:t xml:space="preserve"> des mesures incitatives au remplacement des véhicules (prime à l’acquisition</w:t>
      </w:r>
      <w:r w:rsidR="00B432C3" w:rsidRPr="00081C51">
        <w:rPr>
          <w:rFonts w:ascii="Calibri" w:hAnsi="Calibri" w:cs="Calibri"/>
          <w:sz w:val="23"/>
          <w:szCs w:val="23"/>
        </w:rPr>
        <w:t xml:space="preserve"> des véhicules à faibles émissions ou les vélos çà assistance électrique</w:t>
      </w:r>
      <w:r w:rsidRPr="00081C51">
        <w:rPr>
          <w:rFonts w:ascii="Calibri" w:hAnsi="Calibri" w:cs="Calibri"/>
          <w:sz w:val="23"/>
          <w:szCs w:val="23"/>
        </w:rPr>
        <w:t>, tarification de stationnement privilégiée</w:t>
      </w:r>
      <w:r w:rsidR="00B432C3" w:rsidRPr="00081C51">
        <w:rPr>
          <w:rFonts w:ascii="Calibri" w:hAnsi="Calibri" w:cs="Calibri"/>
          <w:sz w:val="23"/>
          <w:szCs w:val="23"/>
        </w:rPr>
        <w:t xml:space="preserve"> pour les véhicules faiblement émetteurs</w:t>
      </w:r>
      <w:r w:rsidRPr="00081C51">
        <w:rPr>
          <w:rFonts w:ascii="Calibri" w:hAnsi="Calibri" w:cs="Calibri"/>
          <w:sz w:val="23"/>
          <w:szCs w:val="23"/>
        </w:rPr>
        <w:t>, …)</w:t>
      </w:r>
    </w:p>
    <w:p w14:paraId="596DDA82" w14:textId="5EFF2CF6" w:rsidR="00B154AF" w:rsidRPr="00081C51" w:rsidRDefault="00B154AF" w:rsidP="00081C51">
      <w:pPr>
        <w:pStyle w:val="Paragraphedeliste"/>
        <w:numPr>
          <w:ilvl w:val="1"/>
          <w:numId w:val="1"/>
        </w:numPr>
        <w:jc w:val="both"/>
        <w:rPr>
          <w:rFonts w:ascii="Calibri" w:hAnsi="Calibri" w:cs="Calibri"/>
          <w:sz w:val="23"/>
          <w:szCs w:val="23"/>
        </w:rPr>
      </w:pPr>
      <w:proofErr w:type="gramStart"/>
      <w:r w:rsidRPr="00081C51">
        <w:rPr>
          <w:rFonts w:ascii="Calibri" w:hAnsi="Calibri" w:cs="Calibri"/>
          <w:sz w:val="23"/>
          <w:szCs w:val="23"/>
        </w:rPr>
        <w:t>par</w:t>
      </w:r>
      <w:proofErr w:type="gramEnd"/>
      <w:r w:rsidRPr="00081C51">
        <w:rPr>
          <w:rFonts w:ascii="Calibri" w:hAnsi="Calibri" w:cs="Calibri"/>
          <w:sz w:val="23"/>
          <w:szCs w:val="23"/>
        </w:rPr>
        <w:t xml:space="preserve"> une augmentation de l’offre de mobilité à la disposition de leurs concitoyens (transports en commun, services de vélos publics, autopartage, covoiturage, infrastructures cyclables et piétonniers…) </w:t>
      </w:r>
    </w:p>
    <w:p w14:paraId="3A238319" w14:textId="55B4F742" w:rsidR="00B154AF" w:rsidRPr="00081C51" w:rsidRDefault="00B154AF" w:rsidP="00081C51">
      <w:pPr>
        <w:pStyle w:val="Paragraphedeliste"/>
        <w:numPr>
          <w:ilvl w:val="0"/>
          <w:numId w:val="2"/>
        </w:numPr>
        <w:jc w:val="both"/>
        <w:rPr>
          <w:rFonts w:ascii="Calibri" w:hAnsi="Calibri" w:cs="Calibri"/>
          <w:sz w:val="23"/>
          <w:szCs w:val="23"/>
        </w:rPr>
      </w:pPr>
      <w:r w:rsidRPr="00081C51">
        <w:rPr>
          <w:rFonts w:ascii="Calibri" w:hAnsi="Calibri" w:cs="Calibri"/>
          <w:sz w:val="23"/>
          <w:szCs w:val="23"/>
        </w:rPr>
        <w:t>De mettre en place des dérogations de circulation, notamment en direction des populations les plus modestes, afin de garantir la mobilité nécessaire à la vie économique du territoire concerné (commerces, domicile-travail, culture et loisirs, …)</w:t>
      </w:r>
    </w:p>
    <w:p w14:paraId="0213F6C5" w14:textId="1A7E8050" w:rsidR="00B154AF" w:rsidRPr="00081C51" w:rsidRDefault="00B154AF" w:rsidP="00081C51">
      <w:pPr>
        <w:jc w:val="both"/>
        <w:rPr>
          <w:rFonts w:ascii="Calibri" w:hAnsi="Calibri" w:cs="Calibri"/>
          <w:sz w:val="23"/>
          <w:szCs w:val="23"/>
        </w:rPr>
      </w:pPr>
    </w:p>
    <w:p w14:paraId="020D2EAB" w14:textId="01F7D377" w:rsidR="00B154AF" w:rsidRPr="00081C51" w:rsidRDefault="00B154AF" w:rsidP="00081C51">
      <w:pPr>
        <w:jc w:val="both"/>
        <w:rPr>
          <w:rFonts w:ascii="Calibri" w:hAnsi="Calibri" w:cs="Calibri"/>
          <w:sz w:val="23"/>
          <w:szCs w:val="23"/>
        </w:rPr>
      </w:pPr>
      <w:r w:rsidRPr="00081C51">
        <w:rPr>
          <w:rFonts w:ascii="Calibri" w:hAnsi="Calibri" w:cs="Calibri"/>
          <w:sz w:val="23"/>
          <w:szCs w:val="23"/>
        </w:rPr>
        <w:lastRenderedPageBreak/>
        <w:t xml:space="preserve">Au regard des retours d’expériences et d’intérêt recueillis au sein de ces échanges, nous suggérons à toutes les collectivités souhaitant mettre en place une Zone à Faibles </w:t>
      </w:r>
      <w:proofErr w:type="spellStart"/>
      <w:r w:rsidRPr="00081C51">
        <w:rPr>
          <w:rFonts w:ascii="Calibri" w:hAnsi="Calibri" w:cs="Calibri"/>
          <w:sz w:val="23"/>
          <w:szCs w:val="23"/>
        </w:rPr>
        <w:t>Emissions</w:t>
      </w:r>
      <w:proofErr w:type="spellEnd"/>
      <w:r w:rsidRPr="00081C51">
        <w:rPr>
          <w:rFonts w:ascii="Calibri" w:hAnsi="Calibri" w:cs="Calibri"/>
          <w:sz w:val="23"/>
          <w:szCs w:val="23"/>
        </w:rPr>
        <w:t xml:space="preserve"> mobilité (ZFEm) sur son territoire :</w:t>
      </w:r>
    </w:p>
    <w:p w14:paraId="531B33F6" w14:textId="4917B700" w:rsidR="00B154AF" w:rsidRPr="00081C51" w:rsidRDefault="00B154AF" w:rsidP="00081C51">
      <w:pPr>
        <w:pStyle w:val="Paragraphedeliste"/>
        <w:numPr>
          <w:ilvl w:val="0"/>
          <w:numId w:val="3"/>
        </w:numPr>
        <w:jc w:val="both"/>
        <w:rPr>
          <w:rFonts w:ascii="Calibri" w:hAnsi="Calibri" w:cs="Calibri"/>
          <w:sz w:val="23"/>
          <w:szCs w:val="23"/>
        </w:rPr>
      </w:pPr>
      <w:proofErr w:type="gramStart"/>
      <w:r w:rsidRPr="00081C51">
        <w:rPr>
          <w:rFonts w:ascii="Calibri" w:hAnsi="Calibri" w:cs="Calibri"/>
          <w:sz w:val="23"/>
          <w:szCs w:val="23"/>
        </w:rPr>
        <w:t>d’ouvrir</w:t>
      </w:r>
      <w:proofErr w:type="gramEnd"/>
      <w:r w:rsidRPr="00081C51">
        <w:rPr>
          <w:rFonts w:ascii="Calibri" w:hAnsi="Calibri" w:cs="Calibri"/>
          <w:sz w:val="23"/>
          <w:szCs w:val="23"/>
        </w:rPr>
        <w:t xml:space="preserve"> les options de remplacement des véhicules disponibles sur le marché de l’occasion par une dérogation de circulation et de stationnement pour tout véhicule hybride électrique essence (EE) et flexfuel essence </w:t>
      </w:r>
      <w:proofErr w:type="spellStart"/>
      <w:r w:rsidRPr="00081C51">
        <w:rPr>
          <w:rFonts w:ascii="Calibri" w:hAnsi="Calibri" w:cs="Calibri"/>
          <w:sz w:val="23"/>
          <w:szCs w:val="23"/>
        </w:rPr>
        <w:t>supertéhanol</w:t>
      </w:r>
      <w:proofErr w:type="spellEnd"/>
      <w:r w:rsidRPr="00081C51">
        <w:rPr>
          <w:rFonts w:ascii="Calibri" w:hAnsi="Calibri" w:cs="Calibri"/>
          <w:sz w:val="23"/>
          <w:szCs w:val="23"/>
        </w:rPr>
        <w:t xml:space="preserve"> E85 (FE) quelle que soit sa date de mise en circulation.</w:t>
      </w:r>
    </w:p>
    <w:p w14:paraId="55927FCD" w14:textId="77777777" w:rsidR="00B154AF" w:rsidRPr="00081C51" w:rsidRDefault="00B154AF" w:rsidP="00081C51">
      <w:pPr>
        <w:pStyle w:val="Paragraphedeliste"/>
        <w:numPr>
          <w:ilvl w:val="0"/>
          <w:numId w:val="3"/>
        </w:numPr>
        <w:jc w:val="both"/>
        <w:rPr>
          <w:rFonts w:ascii="Calibri" w:hAnsi="Calibri" w:cs="Calibri"/>
          <w:sz w:val="23"/>
          <w:szCs w:val="23"/>
        </w:rPr>
      </w:pPr>
      <w:r w:rsidRPr="00081C51">
        <w:rPr>
          <w:rFonts w:ascii="Calibri" w:hAnsi="Calibri" w:cs="Calibri"/>
          <w:sz w:val="23"/>
          <w:szCs w:val="23"/>
        </w:rPr>
        <w:t>La mise en place du disque vert à l’échelle du territoire concerné par la ZFEm : soutenu par l’ADEME, offrant une franchise de deux heures de stationnement aux propriétaires de véhicules électriques, hybrides électriques – essence, GPL, GNV, E85 ou à ceux utilisés en autopartage dûment identifiés.</w:t>
      </w:r>
    </w:p>
    <w:p w14:paraId="69CA3B82" w14:textId="77777777" w:rsidR="00B154AF" w:rsidRPr="00081C51" w:rsidRDefault="00B154AF" w:rsidP="00081C51">
      <w:pPr>
        <w:jc w:val="both"/>
        <w:rPr>
          <w:rFonts w:ascii="Calibri" w:hAnsi="Calibri" w:cs="Calibri"/>
          <w:sz w:val="23"/>
          <w:szCs w:val="23"/>
        </w:rPr>
      </w:pPr>
    </w:p>
    <w:p w14:paraId="59F60AD4" w14:textId="3CF2D8E0" w:rsidR="00B154AF" w:rsidRPr="00081C51" w:rsidRDefault="00B154AF" w:rsidP="00081C51">
      <w:pPr>
        <w:jc w:val="both"/>
        <w:rPr>
          <w:rFonts w:ascii="Calibri" w:hAnsi="Calibri" w:cs="Calibri"/>
          <w:sz w:val="23"/>
          <w:szCs w:val="23"/>
        </w:rPr>
      </w:pPr>
      <w:r w:rsidRPr="00081C51">
        <w:rPr>
          <w:rFonts w:ascii="Calibri" w:hAnsi="Calibri" w:cs="Calibri"/>
          <w:sz w:val="23"/>
          <w:szCs w:val="23"/>
        </w:rPr>
        <w:t>La rédaction du projet de délibération pourrait ainsi être complété :</w:t>
      </w:r>
    </w:p>
    <w:p w14:paraId="6AAAB2C5" w14:textId="77777777" w:rsidR="00B154AF" w:rsidRPr="00081C51" w:rsidRDefault="00B154AF" w:rsidP="00081C51">
      <w:pPr>
        <w:jc w:val="both"/>
        <w:rPr>
          <w:rFonts w:ascii="Calibri" w:hAnsi="Calibri" w:cs="Calibri"/>
          <w:sz w:val="23"/>
          <w:szCs w:val="23"/>
        </w:rPr>
      </w:pPr>
    </w:p>
    <w:p w14:paraId="55DF2492" w14:textId="50F17288" w:rsidR="00B432C3" w:rsidRPr="00081C51" w:rsidRDefault="00B154AF" w:rsidP="00081C51">
      <w:pPr>
        <w:jc w:val="both"/>
        <w:rPr>
          <w:rFonts w:ascii="Calibri" w:hAnsi="Calibri" w:cs="Calibri"/>
          <w:sz w:val="23"/>
          <w:szCs w:val="23"/>
        </w:rPr>
      </w:pPr>
      <w:r w:rsidRPr="00081C51">
        <w:rPr>
          <w:rFonts w:ascii="Calibri" w:hAnsi="Calibri" w:cs="Calibri"/>
          <w:sz w:val="23"/>
          <w:szCs w:val="23"/>
        </w:rPr>
        <w:t>« </w:t>
      </w:r>
      <w:r w:rsidR="00B432C3" w:rsidRPr="00081C51">
        <w:rPr>
          <w:rFonts w:ascii="Calibri" w:hAnsi="Calibri" w:cs="Calibri"/>
          <w:sz w:val="23"/>
          <w:szCs w:val="23"/>
        </w:rPr>
        <w:t xml:space="preserve">Vu </w:t>
      </w:r>
      <w:hyperlink r:id="rId6" w:history="1">
        <w:r w:rsidR="00B432C3" w:rsidRPr="0023494F">
          <w:rPr>
            <w:rStyle w:val="Lienhypertexte"/>
            <w:rFonts w:ascii="Calibri" w:hAnsi="Calibri" w:cs="Calibri"/>
            <w:sz w:val="23"/>
            <w:szCs w:val="23"/>
          </w:rPr>
          <w:t xml:space="preserve">l’article 2213-2 du code </w:t>
        </w:r>
        <w:r w:rsidR="0023494F" w:rsidRPr="0023494F">
          <w:rPr>
            <w:rStyle w:val="Lienhypertexte"/>
            <w:rFonts w:ascii="Calibri" w:hAnsi="Calibri" w:cs="Calibri"/>
            <w:sz w:val="23"/>
            <w:szCs w:val="23"/>
          </w:rPr>
          <w:t xml:space="preserve">général </w:t>
        </w:r>
        <w:r w:rsidR="00B432C3" w:rsidRPr="0023494F">
          <w:rPr>
            <w:rStyle w:val="Lienhypertexte"/>
            <w:rFonts w:ascii="Calibri" w:hAnsi="Calibri" w:cs="Calibri"/>
            <w:sz w:val="23"/>
            <w:szCs w:val="23"/>
          </w:rPr>
          <w:t>des collectivités territoriales</w:t>
        </w:r>
      </w:hyperlink>
      <w:r w:rsidR="00B432C3" w:rsidRPr="00081C51">
        <w:rPr>
          <w:rFonts w:ascii="Calibri" w:hAnsi="Calibri" w:cs="Calibri"/>
          <w:sz w:val="23"/>
          <w:szCs w:val="23"/>
        </w:rPr>
        <w:t xml:space="preserve"> qui autorise le maire à règlementer la circulation et le stationnement de certains types de véhicules afin de prendre des mesures en faveur de la protection de l’environnement »</w:t>
      </w:r>
    </w:p>
    <w:p w14:paraId="24911B04" w14:textId="77777777" w:rsidR="00B432C3" w:rsidRPr="00081C51" w:rsidRDefault="00B432C3" w:rsidP="00081C51">
      <w:pPr>
        <w:jc w:val="both"/>
        <w:rPr>
          <w:rFonts w:ascii="Calibri" w:hAnsi="Calibri" w:cs="Calibri"/>
          <w:sz w:val="23"/>
          <w:szCs w:val="23"/>
        </w:rPr>
      </w:pPr>
    </w:p>
    <w:p w14:paraId="108E8C4E" w14:textId="71C81E24" w:rsidR="00B432C3" w:rsidRPr="00081C51" w:rsidRDefault="00B432C3" w:rsidP="00081C51">
      <w:pPr>
        <w:jc w:val="both"/>
        <w:rPr>
          <w:rFonts w:ascii="Calibri" w:eastAsia="Times New Roman" w:hAnsi="Calibri" w:cs="Calibri"/>
          <w:i/>
          <w:iCs/>
          <w:color w:val="000000"/>
          <w:sz w:val="23"/>
          <w:szCs w:val="23"/>
          <w:shd w:val="clear" w:color="auto" w:fill="FFFFFF"/>
          <w:lang w:eastAsia="fr-FR"/>
        </w:rPr>
      </w:pPr>
      <w:r w:rsidRPr="00081C51">
        <w:rPr>
          <w:rFonts w:ascii="Calibri" w:hAnsi="Calibri" w:cs="Calibri"/>
          <w:sz w:val="23"/>
          <w:szCs w:val="23"/>
        </w:rPr>
        <w:t xml:space="preserve">Vu la LOI n° 2009-967 du 3 août 2009 de programmation relative à la mise en œuvre du Grenelle de l'environnement, qui stipule dans son </w:t>
      </w:r>
      <w:hyperlink r:id="rId7" w:history="1">
        <w:r w:rsidRPr="0023494F">
          <w:rPr>
            <w:rStyle w:val="Lienhypertexte"/>
            <w:rFonts w:ascii="Calibri" w:hAnsi="Calibri" w:cs="Calibri"/>
            <w:sz w:val="23"/>
            <w:szCs w:val="23"/>
          </w:rPr>
          <w:t>article 13</w:t>
        </w:r>
      </w:hyperlink>
      <w:r w:rsidRPr="00081C51">
        <w:rPr>
          <w:rFonts w:ascii="Calibri" w:hAnsi="Calibri" w:cs="Calibri"/>
          <w:sz w:val="23"/>
          <w:szCs w:val="23"/>
        </w:rPr>
        <w:t xml:space="preserve"> que </w:t>
      </w:r>
      <w:r w:rsidRPr="00081C51">
        <w:rPr>
          <w:rFonts w:ascii="Calibri" w:hAnsi="Calibri" w:cs="Calibri"/>
          <w:i/>
          <w:iCs/>
          <w:sz w:val="23"/>
          <w:szCs w:val="23"/>
        </w:rPr>
        <w:t>« </w:t>
      </w:r>
      <w:r w:rsidRPr="00081C51">
        <w:rPr>
          <w:rFonts w:ascii="Calibri" w:eastAsia="Times New Roman" w:hAnsi="Calibri" w:cs="Calibri"/>
          <w:i/>
          <w:iCs/>
          <w:color w:val="000000"/>
          <w:sz w:val="23"/>
          <w:szCs w:val="23"/>
          <w:shd w:val="clear" w:color="auto" w:fill="FFFFFF"/>
          <w:lang w:eastAsia="fr-FR"/>
        </w:rPr>
        <w:t>Les collectivités territoriales favoriseront la mise en place du disque vert en stationnement payant. » </w:t>
      </w:r>
    </w:p>
    <w:p w14:paraId="44CAEBAC" w14:textId="77777777" w:rsidR="00B432C3" w:rsidRPr="00081C51" w:rsidRDefault="00B432C3" w:rsidP="00081C51">
      <w:pPr>
        <w:jc w:val="both"/>
        <w:rPr>
          <w:rFonts w:ascii="Calibri" w:hAnsi="Calibri" w:cs="Calibri"/>
          <w:sz w:val="23"/>
          <w:szCs w:val="23"/>
        </w:rPr>
      </w:pPr>
    </w:p>
    <w:p w14:paraId="60E069AA" w14:textId="35F64EB3" w:rsidR="003F15B9" w:rsidRPr="00081C51" w:rsidRDefault="00B154AF" w:rsidP="00081C51">
      <w:pPr>
        <w:jc w:val="both"/>
        <w:rPr>
          <w:rFonts w:ascii="Calibri" w:hAnsi="Calibri" w:cs="Calibri"/>
          <w:sz w:val="23"/>
          <w:szCs w:val="23"/>
        </w:rPr>
      </w:pPr>
      <w:r w:rsidRPr="00081C51">
        <w:rPr>
          <w:rFonts w:ascii="Calibri" w:hAnsi="Calibri" w:cs="Calibri"/>
          <w:sz w:val="23"/>
          <w:szCs w:val="23"/>
        </w:rPr>
        <w:t xml:space="preserve">Vu </w:t>
      </w:r>
      <w:hyperlink r:id="rId8" w:history="1">
        <w:r w:rsidRPr="0023494F">
          <w:rPr>
            <w:rStyle w:val="Lienhypertexte"/>
            <w:rFonts w:ascii="Calibri" w:hAnsi="Calibri" w:cs="Calibri"/>
            <w:sz w:val="23"/>
            <w:szCs w:val="23"/>
          </w:rPr>
          <w:t xml:space="preserve">l’arrêté </w:t>
        </w:r>
        <w:proofErr w:type="spellStart"/>
        <w:r w:rsidRPr="0023494F">
          <w:rPr>
            <w:rStyle w:val="Lienhypertexte"/>
            <w:rFonts w:ascii="Calibri" w:hAnsi="Calibri" w:cs="Calibri"/>
            <w:sz w:val="23"/>
            <w:szCs w:val="23"/>
          </w:rPr>
          <w:t>interprefectoral</w:t>
        </w:r>
        <w:proofErr w:type="spellEnd"/>
        <w:r w:rsidRPr="0023494F">
          <w:rPr>
            <w:rStyle w:val="Lienhypertexte"/>
            <w:rFonts w:ascii="Calibri" w:hAnsi="Calibri" w:cs="Calibri"/>
            <w:sz w:val="23"/>
            <w:szCs w:val="23"/>
          </w:rPr>
          <w:t xml:space="preserve"> n°2014-00573</w:t>
        </w:r>
      </w:hyperlink>
      <w:r w:rsidRPr="00081C51">
        <w:rPr>
          <w:rFonts w:ascii="Calibri" w:hAnsi="Calibri" w:cs="Calibri"/>
          <w:sz w:val="23"/>
          <w:szCs w:val="23"/>
        </w:rPr>
        <w:t xml:space="preserve"> relatif à la procédure d’information-recommandation et d’alerte du public en cas d’épisode de pollution en région d’Ile de France, considérant dans son annexe 6.2. </w:t>
      </w:r>
      <w:proofErr w:type="gramStart"/>
      <w:r w:rsidRPr="00081C51">
        <w:rPr>
          <w:rFonts w:ascii="Calibri" w:hAnsi="Calibri" w:cs="Calibri"/>
          <w:sz w:val="23"/>
          <w:szCs w:val="23"/>
        </w:rPr>
        <w:t>que</w:t>
      </w:r>
      <w:proofErr w:type="gramEnd"/>
      <w:r w:rsidRPr="00081C51">
        <w:rPr>
          <w:rFonts w:ascii="Calibri" w:hAnsi="Calibri" w:cs="Calibri"/>
          <w:sz w:val="23"/>
          <w:szCs w:val="23"/>
        </w:rPr>
        <w:t xml:space="preserve"> les véhicules </w:t>
      </w:r>
      <w:proofErr w:type="spellStart"/>
      <w:r w:rsidRPr="00081C51">
        <w:rPr>
          <w:rFonts w:ascii="Calibri" w:hAnsi="Calibri" w:cs="Calibri"/>
          <w:sz w:val="23"/>
          <w:szCs w:val="23"/>
        </w:rPr>
        <w:t>superéthanol</w:t>
      </w:r>
      <w:proofErr w:type="spellEnd"/>
      <w:r w:rsidRPr="00081C51">
        <w:rPr>
          <w:rFonts w:ascii="Calibri" w:hAnsi="Calibri" w:cs="Calibri"/>
          <w:sz w:val="23"/>
          <w:szCs w:val="23"/>
        </w:rPr>
        <w:t xml:space="preserve"> (mention « FE » de la catégorie P3 du certificat d’immatriculation) et hybrides électrique – essence non rechargeables (mention « EH » de la catégorie P3 du certificat d’immatriculation) sont des « véhicules peu polluants par construction »,</w:t>
      </w:r>
    </w:p>
    <w:p w14:paraId="0E27E696" w14:textId="5B8BF06F" w:rsidR="00B154AF" w:rsidRPr="00081C51" w:rsidRDefault="00B154AF" w:rsidP="00081C51">
      <w:pPr>
        <w:jc w:val="both"/>
        <w:rPr>
          <w:rFonts w:ascii="Calibri" w:hAnsi="Calibri" w:cs="Calibri"/>
          <w:sz w:val="23"/>
          <w:szCs w:val="23"/>
        </w:rPr>
      </w:pPr>
    </w:p>
    <w:p w14:paraId="2ADC8353" w14:textId="1F19A6CA" w:rsidR="00B432C3" w:rsidRPr="00081C51" w:rsidRDefault="00B432C3" w:rsidP="00081C51">
      <w:pPr>
        <w:jc w:val="both"/>
        <w:rPr>
          <w:rFonts w:ascii="Calibri" w:hAnsi="Calibri" w:cs="Calibri"/>
          <w:sz w:val="23"/>
          <w:szCs w:val="23"/>
        </w:rPr>
      </w:pPr>
      <w:r w:rsidRPr="00081C51">
        <w:rPr>
          <w:rFonts w:ascii="Calibri" w:hAnsi="Calibri" w:cs="Calibri"/>
          <w:sz w:val="23"/>
          <w:szCs w:val="23"/>
        </w:rPr>
        <w:t xml:space="preserve">Vu la signature de convention de promotion du disque vert proposée par l’Association des Voitures Ecologiques par le Président de l’ADEME, Agence de la transition énergétique, le 24 février 2016, et son relais sur le site </w:t>
      </w:r>
      <w:hyperlink r:id="rId9" w:history="1">
        <w:r w:rsidRPr="00081C51">
          <w:rPr>
            <w:rStyle w:val="Lienhypertexte"/>
            <w:rFonts w:ascii="Calibri" w:hAnsi="Calibri" w:cs="Calibri"/>
            <w:sz w:val="23"/>
            <w:szCs w:val="23"/>
          </w:rPr>
          <w:t>www.agirpourlatransitionenergetique.ademe.fr</w:t>
        </w:r>
      </w:hyperlink>
      <w:r w:rsidRPr="00081C51">
        <w:rPr>
          <w:rFonts w:ascii="Calibri" w:hAnsi="Calibri" w:cs="Calibri"/>
          <w:sz w:val="23"/>
          <w:szCs w:val="23"/>
        </w:rPr>
        <w:t xml:space="preserve"> </w:t>
      </w:r>
    </w:p>
    <w:p w14:paraId="78A7CEFD" w14:textId="77777777" w:rsidR="00B432C3" w:rsidRPr="00081C51" w:rsidRDefault="00B432C3" w:rsidP="00081C51">
      <w:pPr>
        <w:jc w:val="both"/>
        <w:rPr>
          <w:rFonts w:ascii="Calibri" w:hAnsi="Calibri" w:cs="Calibri"/>
          <w:sz w:val="23"/>
          <w:szCs w:val="23"/>
        </w:rPr>
      </w:pPr>
    </w:p>
    <w:p w14:paraId="095D6720" w14:textId="6FD9C17E" w:rsidR="00B432C3" w:rsidRPr="00081C51" w:rsidRDefault="00B432C3" w:rsidP="00081C51">
      <w:pPr>
        <w:jc w:val="both"/>
        <w:rPr>
          <w:rFonts w:ascii="Calibri" w:eastAsia="Times New Roman" w:hAnsi="Calibri" w:cs="Calibri"/>
          <w:sz w:val="23"/>
          <w:szCs w:val="23"/>
          <w:lang w:eastAsia="fr-FR"/>
        </w:rPr>
      </w:pPr>
      <w:r w:rsidRPr="00081C51">
        <w:rPr>
          <w:rFonts w:ascii="Calibri" w:hAnsi="Calibri" w:cs="Calibri"/>
          <w:sz w:val="23"/>
          <w:szCs w:val="23"/>
        </w:rPr>
        <w:t xml:space="preserve">Vu l’intégration par la France du dispositif disque vert dans le cadre d’action national pour le développement des carburants alternatifs dans le secteur des transports et le déploiement des infrastructures correspondantes en transposition adopté </w:t>
      </w:r>
      <w:r w:rsidRPr="00081C51">
        <w:rPr>
          <w:rFonts w:ascii="Calibri" w:eastAsia="Times New Roman" w:hAnsi="Calibri" w:cs="Calibri"/>
          <w:sz w:val="23"/>
          <w:szCs w:val="23"/>
          <w:lang w:eastAsia="fr-FR"/>
        </w:rPr>
        <w:t xml:space="preserve">en application de la directive 2014/94/UE du 22 octobre 2014 sur le déploiement d’une infrastructure pour carburants alternatifs, (cf. page 79 du document disponible </w:t>
      </w:r>
      <w:hyperlink r:id="rId10" w:history="1">
        <w:r w:rsidRPr="00081C51">
          <w:rPr>
            <w:rStyle w:val="Lienhypertexte"/>
            <w:rFonts w:ascii="Calibri" w:eastAsia="Times New Roman" w:hAnsi="Calibri" w:cs="Calibri"/>
            <w:sz w:val="23"/>
            <w:szCs w:val="23"/>
            <w:lang w:eastAsia="fr-FR"/>
          </w:rPr>
          <w:t>sur le site du Ministère de la transition écologique</w:t>
        </w:r>
      </w:hyperlink>
      <w:r w:rsidRPr="00081C51">
        <w:rPr>
          <w:rFonts w:ascii="Calibri" w:eastAsia="Times New Roman" w:hAnsi="Calibri" w:cs="Calibri"/>
          <w:sz w:val="23"/>
          <w:szCs w:val="23"/>
          <w:lang w:eastAsia="fr-FR"/>
        </w:rPr>
        <w:t xml:space="preserve">),  </w:t>
      </w:r>
    </w:p>
    <w:p w14:paraId="0FE0FB75" w14:textId="3747BFBF" w:rsidR="00B432C3" w:rsidRDefault="00B432C3" w:rsidP="00081C51">
      <w:pPr>
        <w:jc w:val="both"/>
        <w:rPr>
          <w:rFonts w:ascii="Calibri" w:eastAsia="Times New Roman" w:hAnsi="Calibri" w:cs="Calibri"/>
          <w:sz w:val="23"/>
          <w:szCs w:val="23"/>
          <w:lang w:eastAsia="fr-FR"/>
        </w:rPr>
      </w:pPr>
    </w:p>
    <w:p w14:paraId="010173EB" w14:textId="77777777" w:rsidR="00124B28" w:rsidRDefault="00124B28" w:rsidP="00124B28">
      <w:pPr>
        <w:jc w:val="both"/>
        <w:rPr>
          <w:rFonts w:ascii="Calibri" w:hAnsi="Calibri" w:cs="Calibri"/>
          <w:sz w:val="23"/>
          <w:szCs w:val="23"/>
        </w:rPr>
      </w:pPr>
      <w:r>
        <w:rPr>
          <w:rFonts w:ascii="Calibri" w:hAnsi="Calibri" w:cs="Calibri"/>
          <w:sz w:val="23"/>
          <w:szCs w:val="23"/>
        </w:rPr>
        <w:t xml:space="preserve">Vu la </w:t>
      </w:r>
      <w:hyperlink r:id="rId11" w:anchor="xml=http://netelib-ext.region.local:443/ResultPrinc.asp?cmd=pdfhits&amp;DocId=10571&amp;Index=D%3a%5cdon%5cdtSearch%5cprod%5cnetelib%2dext&amp;HitCount=6&amp;hits=93+162+21d+267+291+2bb+&amp;hc=160&amp;req=%2BBIOETHANOL+%2DKeywords%3A%3A%22RAPPORT%22+%2BETAT%3A%3A%2AE" w:history="1">
        <w:r w:rsidRPr="00124B28">
          <w:rPr>
            <w:rStyle w:val="Lienhypertexte"/>
            <w:rFonts w:ascii="Calibri" w:hAnsi="Calibri" w:cs="Calibri"/>
            <w:sz w:val="23"/>
            <w:szCs w:val="23"/>
          </w:rPr>
          <w:t>délibération n°18-192 du 14 décembre 2018 du Conseil Régional Sud PACA</w:t>
        </w:r>
      </w:hyperlink>
      <w:r>
        <w:rPr>
          <w:rFonts w:ascii="Calibri" w:hAnsi="Calibri" w:cs="Calibri"/>
          <w:sz w:val="23"/>
          <w:szCs w:val="23"/>
        </w:rPr>
        <w:t xml:space="preserve"> qui instaure une prime à la conversion de 250€ des véhicules essence en véhicule supe éthanol E85 (FE) pour favoriser le pouvoir d’achat des ménages, porté le 24 février 2022 à 500€, </w:t>
      </w:r>
    </w:p>
    <w:p w14:paraId="5693D93A" w14:textId="77777777" w:rsidR="00124B28" w:rsidRPr="00081C51" w:rsidRDefault="00124B28" w:rsidP="00081C51">
      <w:pPr>
        <w:jc w:val="both"/>
        <w:rPr>
          <w:rFonts w:ascii="Calibri" w:eastAsia="Times New Roman" w:hAnsi="Calibri" w:cs="Calibri"/>
          <w:sz w:val="23"/>
          <w:szCs w:val="23"/>
          <w:lang w:eastAsia="fr-FR"/>
        </w:rPr>
      </w:pPr>
    </w:p>
    <w:p w14:paraId="4953E04D" w14:textId="1BA5C634" w:rsidR="00B432C3" w:rsidRPr="00081C51" w:rsidRDefault="00B432C3" w:rsidP="00081C51">
      <w:pPr>
        <w:jc w:val="both"/>
        <w:rPr>
          <w:rFonts w:ascii="Calibri" w:eastAsia="Times New Roman" w:hAnsi="Calibri" w:cs="Calibri"/>
          <w:sz w:val="23"/>
          <w:szCs w:val="23"/>
          <w:lang w:eastAsia="fr-FR"/>
        </w:rPr>
      </w:pPr>
      <w:r w:rsidRPr="00081C51">
        <w:rPr>
          <w:rFonts w:ascii="Calibri" w:eastAsia="Times New Roman" w:hAnsi="Calibri" w:cs="Calibri"/>
          <w:sz w:val="23"/>
          <w:szCs w:val="23"/>
          <w:lang w:eastAsia="fr-FR"/>
        </w:rPr>
        <w:t xml:space="preserve">Vu les vœux adoptés par les conseils municipaux des villes de </w:t>
      </w:r>
      <w:hyperlink r:id="rId12" w:history="1">
        <w:r w:rsidRPr="00081C51">
          <w:rPr>
            <w:rStyle w:val="Lienhypertexte"/>
            <w:rFonts w:ascii="Calibri" w:eastAsia="Times New Roman" w:hAnsi="Calibri" w:cs="Calibri"/>
            <w:sz w:val="23"/>
            <w:szCs w:val="23"/>
            <w:lang w:eastAsia="fr-FR"/>
          </w:rPr>
          <w:t>Sceaux le 17 décembre 2020</w:t>
        </w:r>
      </w:hyperlink>
      <w:r w:rsidRPr="00081C51">
        <w:rPr>
          <w:rFonts w:ascii="Calibri" w:eastAsia="Times New Roman" w:hAnsi="Calibri" w:cs="Calibri"/>
          <w:sz w:val="23"/>
          <w:szCs w:val="23"/>
          <w:lang w:eastAsia="fr-FR"/>
        </w:rPr>
        <w:t xml:space="preserve">, puis de </w:t>
      </w:r>
      <w:hyperlink r:id="rId13" w:history="1">
        <w:r w:rsidRPr="00081C51">
          <w:rPr>
            <w:rStyle w:val="Lienhypertexte"/>
            <w:rFonts w:ascii="Calibri" w:eastAsia="Times New Roman" w:hAnsi="Calibri" w:cs="Calibri"/>
            <w:sz w:val="23"/>
            <w:szCs w:val="23"/>
            <w:lang w:eastAsia="fr-FR"/>
          </w:rPr>
          <w:t>Montfermeil le 10 février 2021</w:t>
        </w:r>
      </w:hyperlink>
      <w:r w:rsidRPr="00081C51">
        <w:rPr>
          <w:rFonts w:ascii="Calibri" w:eastAsia="Times New Roman" w:hAnsi="Calibri" w:cs="Calibri"/>
          <w:sz w:val="23"/>
          <w:szCs w:val="23"/>
          <w:lang w:eastAsia="fr-FR"/>
        </w:rPr>
        <w:t>, invitant le gouvernement à réviser les pastilles Crit’air pour réintégrer les véhicules</w:t>
      </w:r>
      <w:r w:rsidRPr="00081C51">
        <w:rPr>
          <w:rFonts w:ascii="Calibri" w:hAnsi="Calibri" w:cs="Calibri"/>
          <w:sz w:val="23"/>
          <w:szCs w:val="23"/>
        </w:rPr>
        <w:t xml:space="preserve"> </w:t>
      </w:r>
      <w:proofErr w:type="spellStart"/>
      <w:r w:rsidRPr="00081C51">
        <w:rPr>
          <w:rFonts w:ascii="Calibri" w:hAnsi="Calibri" w:cs="Calibri"/>
          <w:sz w:val="23"/>
          <w:szCs w:val="23"/>
        </w:rPr>
        <w:t>superéthanol</w:t>
      </w:r>
      <w:proofErr w:type="spellEnd"/>
      <w:r w:rsidRPr="00081C51">
        <w:rPr>
          <w:rFonts w:ascii="Calibri" w:hAnsi="Calibri" w:cs="Calibri"/>
          <w:sz w:val="23"/>
          <w:szCs w:val="23"/>
        </w:rPr>
        <w:t xml:space="preserve"> (mention « FE » de la catégorie P3 du certificat d’immatriculation) et hybrides électrique – essence non rechargeables (mention « EH » de la catégorie P3 du certificat d’immatriculation) afin d’apporter plus de cohérence entre les </w:t>
      </w:r>
      <w:r w:rsidRPr="00081C51">
        <w:rPr>
          <w:rFonts w:ascii="Calibri" w:hAnsi="Calibri" w:cs="Calibri"/>
          <w:sz w:val="23"/>
          <w:szCs w:val="23"/>
        </w:rPr>
        <w:lastRenderedPageBreak/>
        <w:t>incitations mises en place par les collectivités et les restrictions de circulation et de stationnement mises en place dans les ZFEm notamment dans celle de la Métropole du Grand Paris,</w:t>
      </w:r>
    </w:p>
    <w:p w14:paraId="14CB7F1F" w14:textId="2FC8BCCA" w:rsidR="00965EB9" w:rsidRDefault="00B432C3" w:rsidP="00081C51">
      <w:pPr>
        <w:jc w:val="both"/>
        <w:rPr>
          <w:rFonts w:ascii="Calibri" w:hAnsi="Calibri" w:cs="Calibri"/>
          <w:sz w:val="23"/>
          <w:szCs w:val="23"/>
        </w:rPr>
      </w:pPr>
      <w:r w:rsidRPr="00081C51">
        <w:rPr>
          <w:rFonts w:ascii="Calibri" w:hAnsi="Calibri" w:cs="Calibri"/>
          <w:sz w:val="23"/>
          <w:szCs w:val="23"/>
        </w:rPr>
        <w:t xml:space="preserve"> </w:t>
      </w:r>
    </w:p>
    <w:p w14:paraId="3728FBD9" w14:textId="5465CE35" w:rsidR="00B432C3" w:rsidRPr="00081C51" w:rsidRDefault="00B432C3" w:rsidP="00081C51">
      <w:pPr>
        <w:jc w:val="both"/>
        <w:rPr>
          <w:rFonts w:ascii="Calibri" w:eastAsia="Times New Roman" w:hAnsi="Calibri" w:cs="Calibri"/>
          <w:color w:val="000000"/>
          <w:sz w:val="23"/>
          <w:szCs w:val="23"/>
          <w:lang w:eastAsia="fr-FR"/>
        </w:rPr>
      </w:pPr>
      <w:r w:rsidRPr="00081C51">
        <w:rPr>
          <w:rFonts w:ascii="Calibri" w:hAnsi="Calibri" w:cs="Calibri"/>
          <w:sz w:val="23"/>
          <w:szCs w:val="23"/>
        </w:rPr>
        <w:t>Considérant que la Direction Générale de l’</w:t>
      </w:r>
      <w:proofErr w:type="spellStart"/>
      <w:r w:rsidRPr="00081C51">
        <w:rPr>
          <w:rFonts w:ascii="Calibri" w:hAnsi="Calibri" w:cs="Calibri"/>
          <w:sz w:val="23"/>
          <w:szCs w:val="23"/>
        </w:rPr>
        <w:t>Energie</w:t>
      </w:r>
      <w:proofErr w:type="spellEnd"/>
      <w:r w:rsidRPr="00081C51">
        <w:rPr>
          <w:rFonts w:ascii="Calibri" w:hAnsi="Calibri" w:cs="Calibri"/>
          <w:sz w:val="23"/>
          <w:szCs w:val="23"/>
        </w:rPr>
        <w:t xml:space="preserve"> du Climat du Ministère de la transition énergétique confirme dans son </w:t>
      </w:r>
      <w:hyperlink r:id="rId14" w:history="1">
        <w:r w:rsidRPr="0023494F">
          <w:rPr>
            <w:rStyle w:val="Lienhypertexte"/>
            <w:rFonts w:ascii="Calibri" w:hAnsi="Calibri" w:cs="Calibri"/>
            <w:sz w:val="23"/>
            <w:szCs w:val="23"/>
          </w:rPr>
          <w:t>panorama 2019 des biocarburants incorporés en France</w:t>
        </w:r>
      </w:hyperlink>
      <w:r w:rsidRPr="00081C51">
        <w:rPr>
          <w:rFonts w:ascii="Calibri" w:hAnsi="Calibri" w:cs="Calibri"/>
          <w:sz w:val="23"/>
          <w:szCs w:val="23"/>
        </w:rPr>
        <w:t xml:space="preserve"> une r</w:t>
      </w:r>
      <w:r w:rsidRPr="00081C51">
        <w:rPr>
          <w:rFonts w:ascii="Calibri" w:eastAsia="Times New Roman" w:hAnsi="Calibri" w:cs="Calibri"/>
          <w:color w:val="000000"/>
          <w:sz w:val="23"/>
          <w:szCs w:val="23"/>
          <w:lang w:eastAsia="fr-FR"/>
        </w:rPr>
        <w:t xml:space="preserve">éduction de 66% des émissions nettes de gaz à effet de serre par rapport à l’essence fossile pour l’éthanol européen pur soit d’environ 50% pour les véhicules FE utilisant du </w:t>
      </w:r>
      <w:proofErr w:type="spellStart"/>
      <w:r w:rsidRPr="00081C51">
        <w:rPr>
          <w:rFonts w:ascii="Calibri" w:eastAsia="Times New Roman" w:hAnsi="Calibri" w:cs="Calibri"/>
          <w:color w:val="000000"/>
          <w:sz w:val="23"/>
          <w:szCs w:val="23"/>
          <w:lang w:eastAsia="fr-FR"/>
        </w:rPr>
        <w:t>supertéhanol</w:t>
      </w:r>
      <w:proofErr w:type="spellEnd"/>
      <w:r w:rsidRPr="00081C51">
        <w:rPr>
          <w:rFonts w:ascii="Calibri" w:eastAsia="Times New Roman" w:hAnsi="Calibri" w:cs="Calibri"/>
          <w:color w:val="000000"/>
          <w:sz w:val="23"/>
          <w:szCs w:val="23"/>
          <w:lang w:eastAsia="fr-FR"/>
        </w:rPr>
        <w:t xml:space="preserve"> E85,</w:t>
      </w:r>
    </w:p>
    <w:p w14:paraId="58612553" w14:textId="77777777" w:rsidR="00B432C3" w:rsidRPr="00081C51" w:rsidRDefault="00B432C3" w:rsidP="00081C51">
      <w:pPr>
        <w:jc w:val="both"/>
        <w:rPr>
          <w:rFonts w:ascii="Calibri" w:hAnsi="Calibri" w:cs="Calibri"/>
          <w:sz w:val="23"/>
          <w:szCs w:val="23"/>
        </w:rPr>
      </w:pPr>
    </w:p>
    <w:p w14:paraId="13435F9E" w14:textId="4DCAB917" w:rsidR="00B432C3" w:rsidRPr="00081C51" w:rsidRDefault="00B432C3" w:rsidP="00081C51">
      <w:pPr>
        <w:jc w:val="both"/>
        <w:rPr>
          <w:rFonts w:ascii="Calibri" w:eastAsia="Times New Roman" w:hAnsi="Calibri" w:cs="Calibri"/>
          <w:color w:val="000000"/>
          <w:sz w:val="23"/>
          <w:szCs w:val="23"/>
          <w:lang w:eastAsia="fr-FR"/>
        </w:rPr>
      </w:pPr>
      <w:r w:rsidRPr="00081C51">
        <w:rPr>
          <w:rFonts w:ascii="Calibri" w:hAnsi="Calibri" w:cs="Calibri"/>
          <w:sz w:val="23"/>
          <w:szCs w:val="23"/>
        </w:rPr>
        <w:t>Considérant que l’</w:t>
      </w:r>
      <w:proofErr w:type="spellStart"/>
      <w:r w:rsidRPr="00081C51">
        <w:rPr>
          <w:rFonts w:ascii="Calibri" w:eastAsia="Times New Roman" w:hAnsi="Calibri" w:cs="Calibri"/>
          <w:color w:val="000000"/>
          <w:sz w:val="23"/>
          <w:szCs w:val="23"/>
          <w:lang w:eastAsia="fr-FR"/>
        </w:rPr>
        <w:t>Etude</w:t>
      </w:r>
      <w:proofErr w:type="spellEnd"/>
      <w:r w:rsidRPr="00081C51">
        <w:rPr>
          <w:rFonts w:ascii="Calibri" w:eastAsia="Times New Roman" w:hAnsi="Calibri" w:cs="Calibri"/>
          <w:color w:val="000000"/>
          <w:sz w:val="23"/>
          <w:szCs w:val="23"/>
          <w:lang w:eastAsia="fr-FR"/>
        </w:rPr>
        <w:t xml:space="preserve"> </w:t>
      </w:r>
      <w:proofErr w:type="spellStart"/>
      <w:r w:rsidRPr="00081C51">
        <w:rPr>
          <w:rFonts w:ascii="Calibri" w:eastAsia="Times New Roman" w:hAnsi="Calibri" w:cs="Calibri"/>
          <w:color w:val="000000"/>
          <w:sz w:val="23"/>
          <w:szCs w:val="23"/>
          <w:lang w:eastAsia="fr-FR"/>
        </w:rPr>
        <w:t>Czerwinski</w:t>
      </w:r>
      <w:proofErr w:type="spellEnd"/>
      <w:r w:rsidRPr="00081C51">
        <w:rPr>
          <w:rFonts w:ascii="Calibri" w:eastAsia="Times New Roman" w:hAnsi="Calibri" w:cs="Calibri"/>
          <w:color w:val="000000"/>
          <w:sz w:val="23"/>
          <w:szCs w:val="23"/>
          <w:lang w:eastAsia="fr-FR"/>
        </w:rPr>
        <w:t xml:space="preserve"> – décembre 2017 – </w:t>
      </w:r>
      <w:proofErr w:type="spellStart"/>
      <w:r w:rsidRPr="00081C51">
        <w:rPr>
          <w:rFonts w:ascii="Calibri" w:eastAsia="Times New Roman" w:hAnsi="Calibri" w:cs="Calibri"/>
          <w:color w:val="000000"/>
          <w:sz w:val="23"/>
          <w:szCs w:val="23"/>
          <w:lang w:eastAsia="fr-FR"/>
        </w:rPr>
        <w:t>Research</w:t>
      </w:r>
      <w:proofErr w:type="spellEnd"/>
      <w:r w:rsidRPr="00081C51">
        <w:rPr>
          <w:rFonts w:ascii="Calibri" w:eastAsia="Times New Roman" w:hAnsi="Calibri" w:cs="Calibri"/>
          <w:color w:val="000000"/>
          <w:sz w:val="23"/>
          <w:szCs w:val="23"/>
          <w:lang w:eastAsia="fr-FR"/>
        </w:rPr>
        <w:t xml:space="preserve"> of Real </w:t>
      </w:r>
      <w:proofErr w:type="spellStart"/>
      <w:r w:rsidRPr="00081C51">
        <w:rPr>
          <w:rFonts w:ascii="Calibri" w:eastAsia="Times New Roman" w:hAnsi="Calibri" w:cs="Calibri"/>
          <w:color w:val="000000"/>
          <w:sz w:val="23"/>
          <w:szCs w:val="23"/>
          <w:lang w:eastAsia="fr-FR"/>
        </w:rPr>
        <w:t>Driving</w:t>
      </w:r>
      <w:proofErr w:type="spellEnd"/>
      <w:r w:rsidRPr="00081C51">
        <w:rPr>
          <w:rFonts w:ascii="Calibri" w:eastAsia="Times New Roman" w:hAnsi="Calibri" w:cs="Calibri"/>
          <w:color w:val="000000"/>
          <w:sz w:val="23"/>
          <w:szCs w:val="23"/>
          <w:lang w:eastAsia="fr-FR"/>
        </w:rPr>
        <w:t xml:space="preserve"> </w:t>
      </w:r>
      <w:proofErr w:type="spellStart"/>
      <w:r w:rsidRPr="00081C51">
        <w:rPr>
          <w:rFonts w:ascii="Calibri" w:eastAsia="Times New Roman" w:hAnsi="Calibri" w:cs="Calibri"/>
          <w:color w:val="000000"/>
          <w:sz w:val="23"/>
          <w:szCs w:val="23"/>
          <w:lang w:eastAsia="fr-FR"/>
        </w:rPr>
        <w:t>Emissions</w:t>
      </w:r>
      <w:proofErr w:type="spellEnd"/>
      <w:r w:rsidRPr="00081C51">
        <w:rPr>
          <w:rFonts w:ascii="Calibri" w:eastAsia="Times New Roman" w:hAnsi="Calibri" w:cs="Calibri"/>
          <w:color w:val="000000"/>
          <w:sz w:val="23"/>
          <w:szCs w:val="23"/>
          <w:lang w:eastAsia="fr-FR"/>
        </w:rPr>
        <w:t xml:space="preserve"> </w:t>
      </w:r>
      <w:proofErr w:type="spellStart"/>
      <w:r w:rsidRPr="00081C51">
        <w:rPr>
          <w:rFonts w:ascii="Calibri" w:eastAsia="Times New Roman" w:hAnsi="Calibri" w:cs="Calibri"/>
          <w:color w:val="000000"/>
          <w:sz w:val="23"/>
          <w:szCs w:val="23"/>
          <w:lang w:eastAsia="fr-FR"/>
        </w:rPr>
        <w:t>with</w:t>
      </w:r>
      <w:proofErr w:type="spellEnd"/>
      <w:r w:rsidRPr="00081C51">
        <w:rPr>
          <w:rFonts w:ascii="Calibri" w:eastAsia="Times New Roman" w:hAnsi="Calibri" w:cs="Calibri"/>
          <w:color w:val="000000"/>
          <w:sz w:val="23"/>
          <w:szCs w:val="23"/>
          <w:lang w:eastAsia="fr-FR"/>
        </w:rPr>
        <w:t xml:space="preserve"> E85 and </w:t>
      </w:r>
      <w:proofErr w:type="spellStart"/>
      <w:r w:rsidRPr="00081C51">
        <w:rPr>
          <w:rFonts w:ascii="Calibri" w:eastAsia="Times New Roman" w:hAnsi="Calibri" w:cs="Calibri"/>
          <w:color w:val="000000"/>
          <w:sz w:val="23"/>
          <w:szCs w:val="23"/>
          <w:lang w:eastAsia="fr-FR"/>
        </w:rPr>
        <w:t>Two</w:t>
      </w:r>
      <w:proofErr w:type="spellEnd"/>
      <w:r w:rsidRPr="00081C51">
        <w:rPr>
          <w:rFonts w:ascii="Calibri" w:eastAsia="Times New Roman" w:hAnsi="Calibri" w:cs="Calibri"/>
          <w:color w:val="000000"/>
          <w:sz w:val="23"/>
          <w:szCs w:val="23"/>
          <w:lang w:eastAsia="fr-FR"/>
        </w:rPr>
        <w:t xml:space="preserve"> Flex Fuel </w:t>
      </w:r>
      <w:proofErr w:type="spellStart"/>
      <w:r w:rsidRPr="00081C51">
        <w:rPr>
          <w:rFonts w:ascii="Calibri" w:eastAsia="Times New Roman" w:hAnsi="Calibri" w:cs="Calibri"/>
          <w:color w:val="000000"/>
          <w:sz w:val="23"/>
          <w:szCs w:val="23"/>
          <w:lang w:eastAsia="fr-FR"/>
        </w:rPr>
        <w:t>Vehicles</w:t>
      </w:r>
      <w:proofErr w:type="spellEnd"/>
      <w:r w:rsidRPr="00081C51">
        <w:rPr>
          <w:rFonts w:ascii="Calibri" w:eastAsia="Times New Roman" w:hAnsi="Calibri" w:cs="Calibri"/>
          <w:color w:val="000000"/>
          <w:sz w:val="23"/>
          <w:szCs w:val="23"/>
          <w:lang w:eastAsia="fr-FR"/>
        </w:rPr>
        <w:t xml:space="preserve"> – Haute </w:t>
      </w:r>
      <w:proofErr w:type="spellStart"/>
      <w:r w:rsidRPr="00081C51">
        <w:rPr>
          <w:rFonts w:ascii="Calibri" w:eastAsia="Times New Roman" w:hAnsi="Calibri" w:cs="Calibri"/>
          <w:color w:val="000000"/>
          <w:sz w:val="23"/>
          <w:szCs w:val="23"/>
          <w:lang w:eastAsia="fr-FR"/>
        </w:rPr>
        <w:t>Ecole</w:t>
      </w:r>
      <w:proofErr w:type="spellEnd"/>
      <w:r w:rsidRPr="00081C51">
        <w:rPr>
          <w:rFonts w:ascii="Calibri" w:eastAsia="Times New Roman" w:hAnsi="Calibri" w:cs="Calibri"/>
          <w:color w:val="000000"/>
          <w:sz w:val="23"/>
          <w:szCs w:val="23"/>
          <w:lang w:eastAsia="fr-FR"/>
        </w:rPr>
        <w:t xml:space="preserve"> Spécialisée Bernoise confirme une réduction de 90% des émissions de particules fines émises par les véhicules </w:t>
      </w:r>
      <w:proofErr w:type="spellStart"/>
      <w:r w:rsidRPr="00081C51">
        <w:rPr>
          <w:rFonts w:ascii="Calibri" w:eastAsia="Times New Roman" w:hAnsi="Calibri" w:cs="Calibri"/>
          <w:color w:val="000000"/>
          <w:sz w:val="23"/>
          <w:szCs w:val="23"/>
          <w:lang w:eastAsia="fr-FR"/>
        </w:rPr>
        <w:t>supertéhanol</w:t>
      </w:r>
      <w:proofErr w:type="spellEnd"/>
      <w:r w:rsidRPr="00081C51">
        <w:rPr>
          <w:rFonts w:ascii="Calibri" w:eastAsia="Times New Roman" w:hAnsi="Calibri" w:cs="Calibri"/>
          <w:color w:val="000000"/>
          <w:sz w:val="23"/>
          <w:szCs w:val="23"/>
          <w:lang w:eastAsia="fr-FR"/>
        </w:rPr>
        <w:t xml:space="preserve"> E85 par rapport aux véhicules essence, </w:t>
      </w:r>
    </w:p>
    <w:p w14:paraId="752B975F" w14:textId="245B068F" w:rsidR="00B432C3" w:rsidRPr="00081C51" w:rsidRDefault="00B432C3" w:rsidP="00081C51">
      <w:pPr>
        <w:jc w:val="both"/>
        <w:rPr>
          <w:rFonts w:ascii="Calibri" w:eastAsia="Times New Roman" w:hAnsi="Calibri" w:cs="Calibri"/>
          <w:color w:val="000000"/>
          <w:sz w:val="23"/>
          <w:szCs w:val="23"/>
          <w:lang w:eastAsia="fr-FR"/>
        </w:rPr>
      </w:pPr>
    </w:p>
    <w:p w14:paraId="531756EB" w14:textId="33601006" w:rsidR="00B432C3" w:rsidRPr="00081C51" w:rsidRDefault="00B432C3" w:rsidP="00081C51">
      <w:pPr>
        <w:jc w:val="both"/>
        <w:rPr>
          <w:rFonts w:ascii="Calibri" w:eastAsia="Times New Roman" w:hAnsi="Calibri" w:cs="Calibri"/>
          <w:color w:val="000000"/>
          <w:sz w:val="23"/>
          <w:szCs w:val="23"/>
          <w:lang w:eastAsia="fr-FR"/>
        </w:rPr>
      </w:pPr>
      <w:r w:rsidRPr="00081C51">
        <w:rPr>
          <w:rFonts w:ascii="Calibri" w:eastAsia="Times New Roman" w:hAnsi="Calibri" w:cs="Calibri"/>
          <w:color w:val="000000"/>
          <w:sz w:val="23"/>
          <w:szCs w:val="23"/>
          <w:lang w:eastAsia="fr-FR"/>
        </w:rPr>
        <w:t xml:space="preserve">Considérant </w:t>
      </w:r>
      <w:hyperlink r:id="rId15" w:history="1">
        <w:r w:rsidRPr="00C31BD9">
          <w:rPr>
            <w:rStyle w:val="Lienhypertexte"/>
            <w:rFonts w:ascii="Calibri" w:eastAsia="Times New Roman" w:hAnsi="Calibri" w:cs="Calibri"/>
            <w:sz w:val="23"/>
            <w:szCs w:val="23"/>
            <w:lang w:eastAsia="fr-FR"/>
          </w:rPr>
          <w:t>que l’étude IFP / ADEME d’octobre 2008</w:t>
        </w:r>
      </w:hyperlink>
      <w:r w:rsidRPr="00081C51">
        <w:rPr>
          <w:rFonts w:ascii="Calibri" w:eastAsia="Times New Roman" w:hAnsi="Calibri" w:cs="Calibri"/>
          <w:color w:val="000000"/>
          <w:sz w:val="23"/>
          <w:szCs w:val="23"/>
          <w:lang w:eastAsia="fr-FR"/>
        </w:rPr>
        <w:t xml:space="preserve"> a confirmé une baisse des émissions d’oxydes d’azote et de monoxydes d’azote des véhicules FE </w:t>
      </w:r>
      <w:proofErr w:type="spellStart"/>
      <w:r w:rsidRPr="00081C51">
        <w:rPr>
          <w:rFonts w:ascii="Calibri" w:eastAsia="Times New Roman" w:hAnsi="Calibri" w:cs="Calibri"/>
          <w:color w:val="000000"/>
          <w:sz w:val="23"/>
          <w:szCs w:val="23"/>
          <w:lang w:eastAsia="fr-FR"/>
        </w:rPr>
        <w:t>supertéhanol</w:t>
      </w:r>
      <w:proofErr w:type="spellEnd"/>
      <w:r w:rsidRPr="00081C51">
        <w:rPr>
          <w:rFonts w:ascii="Calibri" w:eastAsia="Times New Roman" w:hAnsi="Calibri" w:cs="Calibri"/>
          <w:color w:val="000000"/>
          <w:sz w:val="23"/>
          <w:szCs w:val="23"/>
          <w:lang w:eastAsia="fr-FR"/>
        </w:rPr>
        <w:t xml:space="preserve"> par rapport à l’essence,</w:t>
      </w:r>
    </w:p>
    <w:p w14:paraId="1C645352" w14:textId="4FDD2AEF" w:rsidR="00B432C3" w:rsidRPr="00081C51" w:rsidRDefault="00B432C3" w:rsidP="00081C51">
      <w:pPr>
        <w:jc w:val="both"/>
        <w:rPr>
          <w:rFonts w:ascii="Calibri" w:eastAsia="Times New Roman" w:hAnsi="Calibri" w:cs="Calibri"/>
          <w:color w:val="000000"/>
          <w:sz w:val="23"/>
          <w:szCs w:val="23"/>
          <w:lang w:eastAsia="fr-FR"/>
        </w:rPr>
      </w:pPr>
    </w:p>
    <w:p w14:paraId="72C4EADD" w14:textId="5F1256C4" w:rsidR="00B432C3" w:rsidRPr="00081C51" w:rsidRDefault="00B432C3" w:rsidP="00081C51">
      <w:pPr>
        <w:jc w:val="both"/>
        <w:rPr>
          <w:rFonts w:ascii="Calibri" w:eastAsia="Times New Roman" w:hAnsi="Calibri" w:cs="Calibri"/>
          <w:color w:val="000000"/>
          <w:sz w:val="23"/>
          <w:szCs w:val="23"/>
          <w:lang w:eastAsia="fr-FR"/>
        </w:rPr>
      </w:pPr>
      <w:r w:rsidRPr="00081C51">
        <w:rPr>
          <w:rFonts w:ascii="Calibri" w:eastAsia="Times New Roman" w:hAnsi="Calibri" w:cs="Calibri"/>
          <w:color w:val="000000"/>
          <w:sz w:val="23"/>
          <w:szCs w:val="23"/>
          <w:lang w:eastAsia="fr-FR"/>
        </w:rPr>
        <w:t xml:space="preserve">Considérant que </w:t>
      </w:r>
      <w:hyperlink r:id="rId16" w:history="1">
        <w:r w:rsidRPr="00944A5E">
          <w:rPr>
            <w:rStyle w:val="Lienhypertexte"/>
            <w:rFonts w:ascii="Calibri" w:eastAsia="Times New Roman" w:hAnsi="Calibri" w:cs="Calibri"/>
            <w:sz w:val="23"/>
            <w:szCs w:val="23"/>
            <w:lang w:eastAsia="fr-FR"/>
          </w:rPr>
          <w:t xml:space="preserve">l’étude </w:t>
        </w:r>
        <w:proofErr w:type="spellStart"/>
        <w:r w:rsidRPr="00944A5E">
          <w:rPr>
            <w:rStyle w:val="Lienhypertexte"/>
            <w:rFonts w:ascii="Calibri" w:eastAsia="Times New Roman" w:hAnsi="Calibri" w:cs="Calibri"/>
            <w:sz w:val="23"/>
            <w:szCs w:val="23"/>
            <w:lang w:eastAsia="fr-FR"/>
          </w:rPr>
          <w:t>Ecole</w:t>
        </w:r>
        <w:proofErr w:type="spellEnd"/>
        <w:r w:rsidRPr="00944A5E">
          <w:rPr>
            <w:rStyle w:val="Lienhypertexte"/>
            <w:rFonts w:ascii="Calibri" w:eastAsia="Times New Roman" w:hAnsi="Calibri" w:cs="Calibri"/>
            <w:sz w:val="23"/>
            <w:szCs w:val="23"/>
            <w:lang w:eastAsia="fr-FR"/>
          </w:rPr>
          <w:t xml:space="preserve"> Polytechnique / </w:t>
        </w:r>
        <w:proofErr w:type="spellStart"/>
        <w:r w:rsidRPr="00944A5E">
          <w:rPr>
            <w:rStyle w:val="Lienhypertexte"/>
            <w:rFonts w:ascii="Calibri" w:eastAsia="Times New Roman" w:hAnsi="Calibri" w:cs="Calibri"/>
            <w:sz w:val="23"/>
            <w:szCs w:val="23"/>
            <w:lang w:eastAsia="fr-FR"/>
          </w:rPr>
          <w:t>CentraleSupélec</w:t>
        </w:r>
        <w:proofErr w:type="spellEnd"/>
      </w:hyperlink>
      <w:r w:rsidRPr="00081C51">
        <w:rPr>
          <w:rFonts w:ascii="Calibri" w:eastAsia="Times New Roman" w:hAnsi="Calibri" w:cs="Calibri"/>
          <w:color w:val="000000"/>
          <w:sz w:val="23"/>
          <w:szCs w:val="23"/>
          <w:lang w:eastAsia="fr-FR"/>
        </w:rPr>
        <w:t xml:space="preserve"> menée par les Professeurs Jean-Pierre </w:t>
      </w:r>
      <w:proofErr w:type="spellStart"/>
      <w:r w:rsidRPr="00081C51">
        <w:rPr>
          <w:rFonts w:ascii="Calibri" w:eastAsia="Times New Roman" w:hAnsi="Calibri" w:cs="Calibri"/>
          <w:color w:val="000000"/>
          <w:sz w:val="23"/>
          <w:szCs w:val="23"/>
          <w:lang w:eastAsia="fr-FR"/>
        </w:rPr>
        <w:t>Ponssard</w:t>
      </w:r>
      <w:proofErr w:type="spellEnd"/>
      <w:r w:rsidRPr="00081C51">
        <w:rPr>
          <w:rFonts w:ascii="Calibri" w:eastAsia="Times New Roman" w:hAnsi="Calibri" w:cs="Calibri"/>
          <w:color w:val="000000"/>
          <w:sz w:val="23"/>
          <w:szCs w:val="23"/>
          <w:lang w:eastAsia="fr-FR"/>
        </w:rPr>
        <w:t xml:space="preserve"> (École Polytechnique, Yannick Perez (</w:t>
      </w:r>
      <w:proofErr w:type="spellStart"/>
      <w:r w:rsidRPr="00081C51">
        <w:rPr>
          <w:rFonts w:ascii="Calibri" w:eastAsia="Times New Roman" w:hAnsi="Calibri" w:cs="Calibri"/>
          <w:color w:val="000000"/>
          <w:sz w:val="23"/>
          <w:szCs w:val="23"/>
          <w:lang w:eastAsia="fr-FR"/>
        </w:rPr>
        <w:t>CentraleSupélec</w:t>
      </w:r>
      <w:proofErr w:type="spellEnd"/>
      <w:r w:rsidRPr="00081C51">
        <w:rPr>
          <w:rFonts w:ascii="Calibri" w:eastAsia="Times New Roman" w:hAnsi="Calibri" w:cs="Calibri"/>
          <w:color w:val="000000"/>
          <w:sz w:val="23"/>
          <w:szCs w:val="23"/>
          <w:lang w:eastAsia="fr-FR"/>
        </w:rPr>
        <w:t xml:space="preserve">)  Sri </w:t>
      </w:r>
      <w:proofErr w:type="spellStart"/>
      <w:r w:rsidRPr="00081C51">
        <w:rPr>
          <w:rFonts w:ascii="Calibri" w:eastAsia="Times New Roman" w:hAnsi="Calibri" w:cs="Calibri"/>
          <w:color w:val="000000"/>
          <w:sz w:val="23"/>
          <w:szCs w:val="23"/>
          <w:lang w:eastAsia="fr-FR"/>
        </w:rPr>
        <w:t>Srikandan</w:t>
      </w:r>
      <w:proofErr w:type="spellEnd"/>
      <w:r w:rsidRPr="00081C51">
        <w:rPr>
          <w:rFonts w:ascii="Calibri" w:eastAsia="Times New Roman" w:hAnsi="Calibri" w:cs="Calibri"/>
          <w:color w:val="000000"/>
          <w:sz w:val="23"/>
          <w:szCs w:val="23"/>
          <w:lang w:eastAsia="fr-FR"/>
        </w:rPr>
        <w:t xml:space="preserve"> (Polytechnique) en juillet 2018 sur plusieurs modèles de véhicules full-hybrides électrique – essence en condition réelle de circulation conclue que les véhicules hybrides électrique essence (EH) essayés circulent 77% de la distance parcouru en milieu citadin en mode </w:t>
      </w:r>
      <w:proofErr w:type="spellStart"/>
      <w:r w:rsidRPr="00081C51">
        <w:rPr>
          <w:rFonts w:ascii="Calibri" w:eastAsia="Times New Roman" w:hAnsi="Calibri" w:cs="Calibri"/>
          <w:color w:val="000000"/>
          <w:sz w:val="23"/>
          <w:szCs w:val="23"/>
          <w:lang w:eastAsia="fr-FR"/>
        </w:rPr>
        <w:t>zero</w:t>
      </w:r>
      <w:proofErr w:type="spellEnd"/>
      <w:r w:rsidRPr="00081C51">
        <w:rPr>
          <w:rFonts w:ascii="Calibri" w:eastAsia="Times New Roman" w:hAnsi="Calibri" w:cs="Calibri"/>
          <w:color w:val="000000"/>
          <w:sz w:val="23"/>
          <w:szCs w:val="23"/>
          <w:lang w:eastAsia="fr-FR"/>
        </w:rPr>
        <w:t xml:space="preserve"> émission, et 51% de leur distance moyenne (alliant parcours urbain, extra-urbain et autoroutes),</w:t>
      </w:r>
    </w:p>
    <w:p w14:paraId="21EE0E1B" w14:textId="449FDB47" w:rsidR="00B432C3" w:rsidRPr="00081C51" w:rsidRDefault="00B432C3" w:rsidP="00081C51">
      <w:pPr>
        <w:jc w:val="both"/>
        <w:rPr>
          <w:rFonts w:ascii="Calibri" w:eastAsia="Times New Roman" w:hAnsi="Calibri" w:cs="Calibri"/>
          <w:color w:val="000000"/>
          <w:sz w:val="23"/>
          <w:szCs w:val="23"/>
          <w:lang w:eastAsia="fr-FR"/>
        </w:rPr>
      </w:pPr>
    </w:p>
    <w:p w14:paraId="43AC18D8" w14:textId="013BCA09" w:rsidR="00B432C3" w:rsidRPr="00081C51" w:rsidRDefault="00B432C3" w:rsidP="00081C51">
      <w:pPr>
        <w:jc w:val="both"/>
        <w:rPr>
          <w:rFonts w:ascii="Calibri" w:eastAsia="Times New Roman" w:hAnsi="Calibri" w:cs="Calibri"/>
          <w:color w:val="000000"/>
          <w:sz w:val="23"/>
          <w:szCs w:val="23"/>
          <w:lang w:eastAsia="fr-FR"/>
        </w:rPr>
      </w:pPr>
      <w:r w:rsidRPr="00081C51">
        <w:rPr>
          <w:rFonts w:ascii="Calibri" w:eastAsia="Times New Roman" w:hAnsi="Calibri" w:cs="Calibri"/>
          <w:color w:val="000000"/>
          <w:sz w:val="23"/>
          <w:szCs w:val="23"/>
          <w:lang w:eastAsia="fr-FR"/>
        </w:rPr>
        <w:t xml:space="preserve">Considérant que les véhicules électriques – hybrides (EH) sont intégrés dans l’objectif de développement de 1 million de véhicules électrifiés produit en France d’ici à 2025 annoncé par le Président de la République à l’occasion du </w:t>
      </w:r>
      <w:hyperlink r:id="rId17" w:history="1">
        <w:r w:rsidRPr="00CC646A">
          <w:rPr>
            <w:rStyle w:val="Lienhypertexte"/>
            <w:rFonts w:ascii="Calibri" w:eastAsia="Times New Roman" w:hAnsi="Calibri" w:cs="Calibri"/>
            <w:sz w:val="23"/>
            <w:szCs w:val="23"/>
            <w:lang w:eastAsia="fr-FR"/>
          </w:rPr>
          <w:t>plan de relance automobile en mai 2020</w:t>
        </w:r>
      </w:hyperlink>
      <w:r w:rsidRPr="00081C51">
        <w:rPr>
          <w:rFonts w:ascii="Calibri" w:eastAsia="Times New Roman" w:hAnsi="Calibri" w:cs="Calibri"/>
          <w:color w:val="000000"/>
          <w:sz w:val="23"/>
          <w:szCs w:val="23"/>
          <w:lang w:eastAsia="fr-FR"/>
        </w:rPr>
        <w:t>, qui intègre le site de production des véhicules hybrides de Valenciennes,</w:t>
      </w:r>
    </w:p>
    <w:p w14:paraId="2F35A2A4" w14:textId="37AD3FB3" w:rsidR="00B432C3" w:rsidRPr="00081C51" w:rsidRDefault="00B432C3" w:rsidP="00081C51">
      <w:pPr>
        <w:jc w:val="both"/>
        <w:rPr>
          <w:rFonts w:ascii="Calibri" w:eastAsia="Times New Roman" w:hAnsi="Calibri" w:cs="Calibri"/>
          <w:color w:val="000000"/>
          <w:sz w:val="23"/>
          <w:szCs w:val="23"/>
          <w:lang w:eastAsia="fr-FR"/>
        </w:rPr>
      </w:pPr>
    </w:p>
    <w:p w14:paraId="0C7192DE" w14:textId="302A4568" w:rsidR="00B432C3" w:rsidRPr="00081C51" w:rsidRDefault="00B432C3" w:rsidP="00081C51">
      <w:pPr>
        <w:jc w:val="both"/>
        <w:rPr>
          <w:rFonts w:ascii="Calibri" w:eastAsia="Times New Roman" w:hAnsi="Calibri" w:cs="Calibri"/>
          <w:color w:val="000000"/>
          <w:sz w:val="23"/>
          <w:szCs w:val="23"/>
          <w:lang w:eastAsia="fr-FR"/>
        </w:rPr>
      </w:pPr>
      <w:r w:rsidRPr="00081C51">
        <w:rPr>
          <w:rFonts w:ascii="Calibri" w:eastAsia="Times New Roman" w:hAnsi="Calibri" w:cs="Calibri"/>
          <w:color w:val="000000"/>
          <w:sz w:val="23"/>
          <w:szCs w:val="23"/>
          <w:lang w:eastAsia="fr-FR"/>
        </w:rPr>
        <w:t xml:space="preserve">Considérant que les véhicules hybrides électrique-essence (EH) et </w:t>
      </w:r>
      <w:proofErr w:type="spellStart"/>
      <w:r w:rsidRPr="00081C51">
        <w:rPr>
          <w:rFonts w:ascii="Calibri" w:eastAsia="Times New Roman" w:hAnsi="Calibri" w:cs="Calibri"/>
          <w:color w:val="000000"/>
          <w:sz w:val="23"/>
          <w:szCs w:val="23"/>
          <w:lang w:eastAsia="fr-FR"/>
        </w:rPr>
        <w:t>superéthanol</w:t>
      </w:r>
      <w:proofErr w:type="spellEnd"/>
      <w:r w:rsidRPr="00081C51">
        <w:rPr>
          <w:rFonts w:ascii="Calibri" w:eastAsia="Times New Roman" w:hAnsi="Calibri" w:cs="Calibri"/>
          <w:color w:val="000000"/>
          <w:sz w:val="23"/>
          <w:szCs w:val="23"/>
          <w:lang w:eastAsia="fr-FR"/>
        </w:rPr>
        <w:t xml:space="preserve"> </w:t>
      </w:r>
      <w:r w:rsidR="00E059E4">
        <w:rPr>
          <w:rFonts w:ascii="Calibri" w:eastAsia="Times New Roman" w:hAnsi="Calibri" w:cs="Calibri"/>
          <w:color w:val="000000"/>
          <w:sz w:val="23"/>
          <w:szCs w:val="23"/>
          <w:lang w:eastAsia="fr-FR"/>
        </w:rPr>
        <w:t xml:space="preserve">E85 </w:t>
      </w:r>
      <w:r w:rsidRPr="00081C51">
        <w:rPr>
          <w:rFonts w:ascii="Calibri" w:eastAsia="Times New Roman" w:hAnsi="Calibri" w:cs="Calibri"/>
          <w:color w:val="000000"/>
          <w:sz w:val="23"/>
          <w:szCs w:val="23"/>
          <w:lang w:eastAsia="fr-FR"/>
        </w:rPr>
        <w:t>(FE) sont disponibles sur le marché de l’occasion à des prix comparables à ceux des véhicules essence classiques, et qu’ils offrent une opportunité de remplacement pour ceux de nos concitoyens les plus modestes,</w:t>
      </w:r>
      <w:r w:rsidR="00AA172E" w:rsidRPr="00081C51">
        <w:rPr>
          <w:rFonts w:ascii="Calibri" w:eastAsia="Times New Roman" w:hAnsi="Calibri" w:cs="Calibri"/>
          <w:color w:val="000000"/>
          <w:sz w:val="23"/>
          <w:szCs w:val="23"/>
          <w:lang w:eastAsia="fr-FR"/>
        </w:rPr>
        <w:t xml:space="preserve"> qui émettent moins de gaz à effet de serre et de polluants locaux (oxydes d’azote et particules fines) que les véhicules essence,</w:t>
      </w:r>
    </w:p>
    <w:p w14:paraId="5684E29D" w14:textId="42F6976C" w:rsidR="00B432C3" w:rsidRPr="00081C51" w:rsidRDefault="00B432C3" w:rsidP="00081C51">
      <w:pPr>
        <w:jc w:val="both"/>
        <w:rPr>
          <w:rFonts w:ascii="Calibri" w:eastAsia="Times New Roman" w:hAnsi="Calibri" w:cs="Calibri"/>
          <w:color w:val="000000"/>
          <w:sz w:val="23"/>
          <w:szCs w:val="23"/>
          <w:lang w:eastAsia="fr-FR"/>
        </w:rPr>
      </w:pPr>
    </w:p>
    <w:p w14:paraId="091BE3C7" w14:textId="2D398039" w:rsidR="00B432C3" w:rsidRPr="00081C51" w:rsidRDefault="00AA172E" w:rsidP="00081C51">
      <w:pPr>
        <w:jc w:val="both"/>
        <w:rPr>
          <w:rFonts w:ascii="Calibri" w:eastAsia="Times New Roman" w:hAnsi="Calibri" w:cs="Calibri"/>
          <w:color w:val="000000"/>
          <w:sz w:val="23"/>
          <w:szCs w:val="23"/>
          <w:lang w:eastAsia="fr-FR"/>
        </w:rPr>
      </w:pPr>
      <w:r w:rsidRPr="00081C51">
        <w:rPr>
          <w:rFonts w:ascii="Calibri" w:eastAsia="Times New Roman" w:hAnsi="Calibri" w:cs="Calibri"/>
          <w:color w:val="000000"/>
          <w:sz w:val="23"/>
          <w:szCs w:val="23"/>
          <w:lang w:eastAsia="fr-FR"/>
        </w:rPr>
        <w:t>Afin de favoriser l’acceptabilité sociale de la ZFEm, notamment en direction des populations les plus modestes, i</w:t>
      </w:r>
      <w:r w:rsidR="00B432C3" w:rsidRPr="00081C51">
        <w:rPr>
          <w:rFonts w:ascii="Calibri" w:eastAsia="Times New Roman" w:hAnsi="Calibri" w:cs="Calibri"/>
          <w:color w:val="000000"/>
          <w:sz w:val="23"/>
          <w:szCs w:val="23"/>
          <w:lang w:eastAsia="fr-FR"/>
        </w:rPr>
        <w:t xml:space="preserve">l est </w:t>
      </w:r>
      <w:r w:rsidRPr="00081C51">
        <w:rPr>
          <w:rFonts w:ascii="Calibri" w:eastAsia="Times New Roman" w:hAnsi="Calibri" w:cs="Calibri"/>
          <w:color w:val="000000"/>
          <w:sz w:val="23"/>
          <w:szCs w:val="23"/>
          <w:lang w:eastAsia="fr-FR"/>
        </w:rPr>
        <w:t>décidé</w:t>
      </w:r>
      <w:r w:rsidR="00B432C3" w:rsidRPr="00081C51">
        <w:rPr>
          <w:rFonts w:ascii="Calibri" w:eastAsia="Times New Roman" w:hAnsi="Calibri" w:cs="Calibri"/>
          <w:color w:val="000000"/>
          <w:sz w:val="23"/>
          <w:szCs w:val="23"/>
          <w:lang w:eastAsia="fr-FR"/>
        </w:rPr>
        <w:t> :</w:t>
      </w:r>
    </w:p>
    <w:p w14:paraId="59EE8DE1" w14:textId="648B8736" w:rsidR="00B432C3" w:rsidRPr="00081C51" w:rsidRDefault="00B432C3" w:rsidP="00081C51">
      <w:pPr>
        <w:pStyle w:val="Paragraphedeliste"/>
        <w:numPr>
          <w:ilvl w:val="0"/>
          <w:numId w:val="2"/>
        </w:numPr>
        <w:jc w:val="both"/>
        <w:rPr>
          <w:rFonts w:ascii="Calibri" w:eastAsia="Times New Roman" w:hAnsi="Calibri" w:cs="Calibri"/>
          <w:color w:val="000000"/>
          <w:sz w:val="23"/>
          <w:szCs w:val="23"/>
          <w:lang w:eastAsia="fr-FR"/>
        </w:rPr>
      </w:pPr>
      <w:r w:rsidRPr="00081C51">
        <w:rPr>
          <w:rFonts w:ascii="Calibri" w:eastAsia="Times New Roman" w:hAnsi="Calibri" w:cs="Calibri"/>
          <w:color w:val="000000"/>
          <w:sz w:val="23"/>
          <w:szCs w:val="23"/>
          <w:lang w:eastAsia="fr-FR"/>
        </w:rPr>
        <w:t xml:space="preserve">Une dérogation de circulation et de stationnement des véhicules électriques – essence (EH) et </w:t>
      </w:r>
      <w:proofErr w:type="spellStart"/>
      <w:r w:rsidRPr="00081C51">
        <w:rPr>
          <w:rFonts w:ascii="Calibri" w:eastAsia="Times New Roman" w:hAnsi="Calibri" w:cs="Calibri"/>
          <w:color w:val="000000"/>
          <w:sz w:val="23"/>
          <w:szCs w:val="23"/>
          <w:lang w:eastAsia="fr-FR"/>
        </w:rPr>
        <w:t>supertéhanol</w:t>
      </w:r>
      <w:proofErr w:type="spellEnd"/>
      <w:r w:rsidRPr="00081C51">
        <w:rPr>
          <w:rFonts w:ascii="Calibri" w:eastAsia="Times New Roman" w:hAnsi="Calibri" w:cs="Calibri"/>
          <w:color w:val="000000"/>
          <w:sz w:val="23"/>
          <w:szCs w:val="23"/>
          <w:lang w:eastAsia="fr-FR"/>
        </w:rPr>
        <w:t xml:space="preserve"> (FE) dans la zone à faibles émissions, quelle que soit la date de mise en circulation des véhicules, sur présentation des certificats de circulation et des mentions P3 correspondantes au service compétent : XXXXXX</w:t>
      </w:r>
    </w:p>
    <w:p w14:paraId="57CF128F" w14:textId="50B6DD38" w:rsidR="00B432C3" w:rsidRPr="00081C51" w:rsidRDefault="00B432C3" w:rsidP="00081C51">
      <w:pPr>
        <w:pStyle w:val="Paragraphedeliste"/>
        <w:numPr>
          <w:ilvl w:val="0"/>
          <w:numId w:val="2"/>
        </w:numPr>
        <w:jc w:val="both"/>
        <w:rPr>
          <w:rFonts w:ascii="Calibri" w:eastAsia="Times New Roman" w:hAnsi="Calibri" w:cs="Calibri"/>
          <w:color w:val="000000"/>
          <w:sz w:val="23"/>
          <w:szCs w:val="23"/>
          <w:lang w:eastAsia="fr-FR"/>
        </w:rPr>
      </w:pPr>
      <w:r w:rsidRPr="00081C51">
        <w:rPr>
          <w:rFonts w:ascii="Calibri" w:eastAsia="Times New Roman" w:hAnsi="Calibri" w:cs="Calibri"/>
          <w:color w:val="000000"/>
          <w:sz w:val="23"/>
          <w:szCs w:val="23"/>
          <w:lang w:eastAsia="fr-FR"/>
        </w:rPr>
        <w:t>D’adopter par délibération le disque vert (cf. annexe jointe)</w:t>
      </w:r>
      <w:r w:rsidR="00AA172E" w:rsidRPr="00081C51">
        <w:rPr>
          <w:rFonts w:ascii="Calibri" w:eastAsia="Times New Roman" w:hAnsi="Calibri" w:cs="Calibri"/>
          <w:color w:val="000000"/>
          <w:sz w:val="23"/>
          <w:szCs w:val="23"/>
          <w:lang w:eastAsia="fr-FR"/>
        </w:rPr>
        <w:t xml:space="preserve"> qui offre deux heures de franchise de stationnement aux véhicules électriques (EE), hybrides électrique-essence (EH), bicarburation essence-GPL (EG), bicarburation essence-GNV (GN), </w:t>
      </w:r>
      <w:proofErr w:type="spellStart"/>
      <w:r w:rsidR="00AA172E" w:rsidRPr="00081C51">
        <w:rPr>
          <w:rFonts w:ascii="Calibri" w:eastAsia="Times New Roman" w:hAnsi="Calibri" w:cs="Calibri"/>
          <w:color w:val="000000"/>
          <w:sz w:val="23"/>
          <w:szCs w:val="23"/>
          <w:lang w:eastAsia="fr-FR"/>
        </w:rPr>
        <w:t>superéthanol</w:t>
      </w:r>
      <w:proofErr w:type="spellEnd"/>
      <w:r w:rsidR="00AA172E" w:rsidRPr="00081C51">
        <w:rPr>
          <w:rFonts w:ascii="Calibri" w:eastAsia="Times New Roman" w:hAnsi="Calibri" w:cs="Calibri"/>
          <w:color w:val="000000"/>
          <w:sz w:val="23"/>
          <w:szCs w:val="23"/>
          <w:lang w:eastAsia="fr-FR"/>
        </w:rPr>
        <w:t xml:space="preserve"> (FE) ou à ceux utilisés en autopartage dûment identifiés dans toutes les communes concernées par la ZFEm »</w:t>
      </w:r>
    </w:p>
    <w:p w14:paraId="12B95E4B" w14:textId="77777777" w:rsidR="00D665F1" w:rsidRPr="00081C51" w:rsidRDefault="00D665F1" w:rsidP="00081C51">
      <w:pPr>
        <w:jc w:val="both"/>
        <w:rPr>
          <w:rFonts w:ascii="Calibri" w:eastAsia="Times New Roman" w:hAnsi="Calibri" w:cs="Calibri"/>
          <w:color w:val="000000"/>
          <w:sz w:val="23"/>
          <w:szCs w:val="23"/>
          <w:lang w:eastAsia="fr-FR"/>
        </w:rPr>
      </w:pPr>
    </w:p>
    <w:p w14:paraId="59D1E165" w14:textId="6AB02405" w:rsidR="00B154AF" w:rsidRDefault="00D665F1" w:rsidP="00081C51">
      <w:pPr>
        <w:jc w:val="both"/>
        <w:rPr>
          <w:rFonts w:ascii="Calibri" w:hAnsi="Calibri" w:cs="Calibri"/>
          <w:sz w:val="23"/>
          <w:szCs w:val="23"/>
        </w:rPr>
      </w:pPr>
      <w:r>
        <w:rPr>
          <w:rFonts w:ascii="Calibri" w:hAnsi="Calibri" w:cs="Calibri"/>
          <w:sz w:val="23"/>
          <w:szCs w:val="23"/>
        </w:rPr>
        <w:t>Contact : Guillaume Métivier, délégué général de mobilités &amp; territoires</w:t>
      </w:r>
    </w:p>
    <w:p w14:paraId="2BE96967" w14:textId="541BE848" w:rsidR="00D665F1" w:rsidRPr="00965EB9" w:rsidRDefault="00D665F1" w:rsidP="00081C51">
      <w:pPr>
        <w:jc w:val="both"/>
        <w:rPr>
          <w:rFonts w:ascii="Calibri" w:hAnsi="Calibri" w:cs="Calibri"/>
          <w:sz w:val="23"/>
          <w:szCs w:val="23"/>
          <w:lang w:val="de-DE"/>
        </w:rPr>
      </w:pPr>
      <w:hyperlink r:id="rId18" w:history="1">
        <w:r w:rsidRPr="00965EB9">
          <w:rPr>
            <w:rStyle w:val="Lienhypertexte"/>
            <w:rFonts w:ascii="Calibri" w:hAnsi="Calibri" w:cs="Calibri"/>
            <w:sz w:val="23"/>
            <w:szCs w:val="23"/>
            <w:lang w:val="de-DE"/>
          </w:rPr>
          <w:t>Guillaume.metivier@compublics.com</w:t>
        </w:r>
      </w:hyperlink>
      <w:r w:rsidR="00965EB9" w:rsidRPr="00965EB9">
        <w:rPr>
          <w:rFonts w:ascii="Calibri" w:hAnsi="Calibri" w:cs="Calibri"/>
          <w:sz w:val="23"/>
          <w:szCs w:val="23"/>
          <w:lang w:val="de-DE"/>
        </w:rPr>
        <w:t xml:space="preserve"> </w:t>
      </w:r>
      <w:r w:rsidR="00965EB9">
        <w:rPr>
          <w:rFonts w:ascii="Calibri" w:hAnsi="Calibri" w:cs="Calibri"/>
          <w:sz w:val="23"/>
          <w:szCs w:val="23"/>
          <w:lang w:val="de-DE"/>
        </w:rPr>
        <w:t xml:space="preserve">- </w:t>
      </w:r>
      <w:r w:rsidRPr="00965EB9">
        <w:rPr>
          <w:rFonts w:ascii="Calibri" w:hAnsi="Calibri" w:cs="Calibri"/>
          <w:sz w:val="23"/>
          <w:szCs w:val="23"/>
          <w:lang w:val="de-DE"/>
        </w:rPr>
        <w:t>Tel. 06 60 74 17 46</w:t>
      </w:r>
    </w:p>
    <w:sectPr w:rsidR="00D665F1" w:rsidRPr="00965EB9" w:rsidSect="00F23B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8D8"/>
    <w:multiLevelType w:val="hybridMultilevel"/>
    <w:tmpl w:val="FA866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566EDB"/>
    <w:multiLevelType w:val="multilevel"/>
    <w:tmpl w:val="0AB6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BF077B"/>
    <w:multiLevelType w:val="hybridMultilevel"/>
    <w:tmpl w:val="39BADD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9363E0"/>
    <w:multiLevelType w:val="hybridMultilevel"/>
    <w:tmpl w:val="CCBE44C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AF"/>
    <w:rsid w:val="00081C51"/>
    <w:rsid w:val="00124B28"/>
    <w:rsid w:val="00163369"/>
    <w:rsid w:val="00170E71"/>
    <w:rsid w:val="0023494F"/>
    <w:rsid w:val="0031083F"/>
    <w:rsid w:val="0040686C"/>
    <w:rsid w:val="005112D8"/>
    <w:rsid w:val="00564B2D"/>
    <w:rsid w:val="00613C0F"/>
    <w:rsid w:val="007A0466"/>
    <w:rsid w:val="007A4F66"/>
    <w:rsid w:val="008350E7"/>
    <w:rsid w:val="008B2FDE"/>
    <w:rsid w:val="00944A5E"/>
    <w:rsid w:val="00965EB9"/>
    <w:rsid w:val="00AA172E"/>
    <w:rsid w:val="00B154AF"/>
    <w:rsid w:val="00B432C3"/>
    <w:rsid w:val="00B9060D"/>
    <w:rsid w:val="00C04617"/>
    <w:rsid w:val="00C31BD9"/>
    <w:rsid w:val="00C90861"/>
    <w:rsid w:val="00C96AF2"/>
    <w:rsid w:val="00CC646A"/>
    <w:rsid w:val="00CE17F6"/>
    <w:rsid w:val="00D665F1"/>
    <w:rsid w:val="00E059E4"/>
    <w:rsid w:val="00F23B5A"/>
    <w:rsid w:val="00FC6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F1B1"/>
  <w14:defaultImageDpi w14:val="32767"/>
  <w15:chartTrackingRefBased/>
  <w15:docId w15:val="{70CD16B8-2837-B44D-992D-47C25A98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54AF"/>
    <w:pPr>
      <w:ind w:left="720"/>
      <w:contextualSpacing/>
    </w:pPr>
  </w:style>
  <w:style w:type="character" w:styleId="Lienhypertexte">
    <w:name w:val="Hyperlink"/>
    <w:basedOn w:val="Policepardfaut"/>
    <w:uiPriority w:val="99"/>
    <w:unhideWhenUsed/>
    <w:rsid w:val="00B432C3"/>
    <w:rPr>
      <w:color w:val="0563C1" w:themeColor="hyperlink"/>
      <w:u w:val="single"/>
    </w:rPr>
  </w:style>
  <w:style w:type="character" w:styleId="Mentionnonrsolue">
    <w:name w:val="Unresolved Mention"/>
    <w:basedOn w:val="Policepardfaut"/>
    <w:uiPriority w:val="99"/>
    <w:rsid w:val="00B4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9146">
      <w:bodyDiv w:val="1"/>
      <w:marLeft w:val="0"/>
      <w:marRight w:val="0"/>
      <w:marTop w:val="0"/>
      <w:marBottom w:val="0"/>
      <w:divBdr>
        <w:top w:val="none" w:sz="0" w:space="0" w:color="auto"/>
        <w:left w:val="none" w:sz="0" w:space="0" w:color="auto"/>
        <w:bottom w:val="none" w:sz="0" w:space="0" w:color="auto"/>
        <w:right w:val="none" w:sz="0" w:space="0" w:color="auto"/>
      </w:divBdr>
    </w:div>
    <w:div w:id="535242097">
      <w:bodyDiv w:val="1"/>
      <w:marLeft w:val="0"/>
      <w:marRight w:val="0"/>
      <w:marTop w:val="0"/>
      <w:marBottom w:val="0"/>
      <w:divBdr>
        <w:top w:val="none" w:sz="0" w:space="0" w:color="auto"/>
        <w:left w:val="none" w:sz="0" w:space="0" w:color="auto"/>
        <w:bottom w:val="none" w:sz="0" w:space="0" w:color="auto"/>
        <w:right w:val="none" w:sz="0" w:space="0" w:color="auto"/>
      </w:divBdr>
    </w:div>
    <w:div w:id="1261451849">
      <w:bodyDiv w:val="1"/>
      <w:marLeft w:val="0"/>
      <w:marRight w:val="0"/>
      <w:marTop w:val="0"/>
      <w:marBottom w:val="0"/>
      <w:divBdr>
        <w:top w:val="none" w:sz="0" w:space="0" w:color="auto"/>
        <w:left w:val="none" w:sz="0" w:space="0" w:color="auto"/>
        <w:bottom w:val="none" w:sz="0" w:space="0" w:color="auto"/>
        <w:right w:val="none" w:sz="0" w:space="0" w:color="auto"/>
      </w:divBdr>
    </w:div>
    <w:div w:id="1284311525">
      <w:bodyDiv w:val="1"/>
      <w:marLeft w:val="0"/>
      <w:marRight w:val="0"/>
      <w:marTop w:val="0"/>
      <w:marBottom w:val="0"/>
      <w:divBdr>
        <w:top w:val="none" w:sz="0" w:space="0" w:color="auto"/>
        <w:left w:val="none" w:sz="0" w:space="0" w:color="auto"/>
        <w:bottom w:val="none" w:sz="0" w:space="0" w:color="auto"/>
        <w:right w:val="none" w:sz="0" w:space="0" w:color="auto"/>
      </w:divBdr>
    </w:div>
    <w:div w:id="2029328290">
      <w:bodyDiv w:val="1"/>
      <w:marLeft w:val="0"/>
      <w:marRight w:val="0"/>
      <w:marTop w:val="0"/>
      <w:marBottom w:val="0"/>
      <w:divBdr>
        <w:top w:val="none" w:sz="0" w:space="0" w:color="auto"/>
        <w:left w:val="none" w:sz="0" w:space="0" w:color="auto"/>
        <w:bottom w:val="none" w:sz="0" w:space="0" w:color="auto"/>
        <w:right w:val="none" w:sz="0" w:space="0" w:color="auto"/>
      </w:divBdr>
    </w:div>
    <w:div w:id="20616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lf.com/wp-content/uploads/2016/12/ARRETE-INTER-PREFECTORAL-07072014-1.pdf" TargetMode="External"/><Relationship Id="rId13" Type="http://schemas.openxmlformats.org/officeDocument/2006/relationships/hyperlink" Target="https://www.ville-montfermeil.fr/wp-content/uploads/2021/05/conseil-municipal-fevrier-2021.pdf" TargetMode="External"/><Relationship Id="rId18" Type="http://schemas.openxmlformats.org/officeDocument/2006/relationships/hyperlink" Target="mailto:Guillaume.metivier@compublics.com" TargetMode="External"/><Relationship Id="rId3" Type="http://schemas.openxmlformats.org/officeDocument/2006/relationships/settings" Target="settings.xml"/><Relationship Id="rId7" Type="http://schemas.openxmlformats.org/officeDocument/2006/relationships/hyperlink" Target="https://www.legifrance.gouv.fr/loda/article_lc/LEGIARTI000020950586" TargetMode="External"/><Relationship Id="rId12" Type="http://schemas.openxmlformats.org/officeDocument/2006/relationships/hyperlink" Target="https://www.sceaux.fr/sites/default/files/deliberations/2020-12-17/20201217-pj-04-voeu-critair-adopte.pdf" TargetMode="External"/><Relationship Id="rId17" Type="http://schemas.openxmlformats.org/officeDocument/2006/relationships/hyperlink" Target="https://www.ecologie.gouv.fr/sites/default/files/20200526_DP_Automobile.pdf" TargetMode="External"/><Relationship Id="rId2" Type="http://schemas.openxmlformats.org/officeDocument/2006/relationships/styles" Target="styles.xml"/><Relationship Id="rId16" Type="http://schemas.openxmlformats.org/officeDocument/2006/relationships/hyperlink" Target="http://www.forumdesmobilites.com/sites/default/files/u199/etude_polytechnique_-_full_hybride_conditions_relles_-_zeroemission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egifrance.gouv.fr/codes/article_lc/LEGIARTI000043976727" TargetMode="External"/><Relationship Id="rId11" Type="http://schemas.openxmlformats.org/officeDocument/2006/relationships/hyperlink" Target="https://deliberation.maregionsud.fr/docs/ASSEMBLEEPLENIERE/2018/12/14/DELIBERATION/D0W7G.pdf" TargetMode="External"/><Relationship Id="rId5" Type="http://schemas.openxmlformats.org/officeDocument/2006/relationships/image" Target="media/image1.png"/><Relationship Id="rId15" Type="http://schemas.openxmlformats.org/officeDocument/2006/relationships/hyperlink" Target="https://www.vie-publique.fr/sites/default/files/rapport/pdf/064000734.pdf" TargetMode="External"/><Relationship Id="rId10" Type="http://schemas.openxmlformats.org/officeDocument/2006/relationships/hyperlink" Target="https://www.ecologie.gouv.fr/sites/default/files/Cadre_action_national_carburants_alternatifs_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girpourlatransitionenergetique.ademe.fr" TargetMode="External"/><Relationship Id="rId14" Type="http://schemas.openxmlformats.org/officeDocument/2006/relationships/hyperlink" Target="https://www.ecologie.gouv.fr/sites/default/files/Panorama%202019%20des%20biocarburants%20incorpor%C3%A9s%20en%20France.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1595</Words>
  <Characters>8778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Métivier</dc:creator>
  <cp:keywords/>
  <dc:description/>
  <cp:lastModifiedBy>Guillaume Métivier</cp:lastModifiedBy>
  <cp:revision>7</cp:revision>
  <dcterms:created xsi:type="dcterms:W3CDTF">2022-02-25T14:13:00Z</dcterms:created>
  <dcterms:modified xsi:type="dcterms:W3CDTF">2022-02-28T16:28:00Z</dcterms:modified>
</cp:coreProperties>
</file>